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2A5" w:rsidRDefault="005432A5">
      <w:pPr>
        <w:autoSpaceDE w:val="0"/>
        <w:autoSpaceDN w:val="0"/>
        <w:snapToGrid w:val="0"/>
        <w:spacing w:line="590" w:lineRule="atLeast"/>
        <w:rPr>
          <w:rFonts w:ascii="Times New Roman" w:eastAsia="方正仿宋_GBK" w:hAnsi="Times New Roman" w:cs="Times New Roman"/>
          <w:kern w:val="0"/>
          <w:sz w:val="32"/>
          <w:szCs w:val="20"/>
        </w:rPr>
      </w:pPr>
    </w:p>
    <w:p w:rsidR="005432A5" w:rsidRDefault="00B35315">
      <w:pPr>
        <w:autoSpaceDE w:val="0"/>
        <w:autoSpaceDN w:val="0"/>
        <w:snapToGrid w:val="0"/>
        <w:spacing w:line="58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hint="eastAsia"/>
          <w:kern w:val="0"/>
          <w:sz w:val="52"/>
          <w:szCs w:val="52"/>
        </w:rPr>
        <w:t>中共无锡市惠山区纪律检查委员会</w:t>
      </w:r>
      <w:r>
        <w:rPr>
          <w:rFonts w:ascii="Times New Roman" w:eastAsia="方正小标宋_GBK" w:hAnsi="Times New Roman" w:cs="Times New Roman"/>
          <w:kern w:val="0"/>
          <w:sz w:val="52"/>
          <w:szCs w:val="52"/>
        </w:rPr>
        <w:t>2020</w:t>
      </w:r>
      <w:r>
        <w:rPr>
          <w:rFonts w:ascii="Times New Roman" w:eastAsia="方正小标宋_GBK" w:hAnsi="Times New Roman" w:cs="Times New Roman"/>
          <w:kern w:val="0"/>
          <w:sz w:val="52"/>
          <w:szCs w:val="52"/>
        </w:rPr>
        <w:t>年度部门决算公开</w:t>
      </w:r>
    </w:p>
    <w:p w:rsidR="005432A5" w:rsidRDefault="005432A5">
      <w:pPr>
        <w:autoSpaceDE w:val="0"/>
        <w:autoSpaceDN w:val="0"/>
        <w:snapToGrid w:val="0"/>
        <w:spacing w:line="550" w:lineRule="exact"/>
        <w:jc w:val="center"/>
        <w:rPr>
          <w:rFonts w:ascii="Times New Roman" w:eastAsia="方正小标宋_GBK" w:hAnsi="Times New Roman" w:cs="Times New Roman"/>
          <w:kern w:val="0"/>
          <w:sz w:val="44"/>
          <w:szCs w:val="44"/>
        </w:rPr>
      </w:pPr>
    </w:p>
    <w:p w:rsidR="005432A5" w:rsidRDefault="00B35315">
      <w:pPr>
        <w:autoSpaceDE w:val="0"/>
        <w:autoSpaceDN w:val="0"/>
        <w:snapToGrid w:val="0"/>
        <w:spacing w:line="550" w:lineRule="exact"/>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第一部分部门概况</w:t>
      </w:r>
    </w:p>
    <w:p w:rsidR="005432A5" w:rsidRDefault="00B35315">
      <w:pPr>
        <w:numPr>
          <w:ilvl w:val="0"/>
          <w:numId w:val="1"/>
        </w:num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主要职能</w:t>
      </w:r>
    </w:p>
    <w:p w:rsidR="005432A5" w:rsidRDefault="00B35315">
      <w:pPr>
        <w:numPr>
          <w:ilvl w:val="0"/>
          <w:numId w:val="1"/>
        </w:num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部门机构设置及决算单位构成情况</w:t>
      </w:r>
    </w:p>
    <w:p w:rsidR="005432A5" w:rsidRDefault="00B35315">
      <w:pPr>
        <w:numPr>
          <w:ilvl w:val="0"/>
          <w:numId w:val="1"/>
        </w:num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年度主要工作完成情况</w:t>
      </w:r>
    </w:p>
    <w:p w:rsidR="005432A5" w:rsidRDefault="00B35315">
      <w:pPr>
        <w:autoSpaceDE w:val="0"/>
        <w:autoSpaceDN w:val="0"/>
        <w:snapToGrid w:val="0"/>
        <w:spacing w:line="550" w:lineRule="exact"/>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第二部分</w:t>
      </w:r>
      <w:r>
        <w:rPr>
          <w:rFonts w:ascii="Times New Roman" w:eastAsia="方正黑体_GBK" w:hAnsi="Times New Roman" w:cs="Times New Roman"/>
          <w:kern w:val="0"/>
          <w:sz w:val="32"/>
          <w:szCs w:val="32"/>
        </w:rPr>
        <w:t xml:space="preserve"> 2020</w:t>
      </w:r>
      <w:r>
        <w:rPr>
          <w:rFonts w:ascii="Times New Roman" w:eastAsia="方正黑体_GBK" w:hAnsi="Times New Roman" w:cs="Times New Roman"/>
          <w:kern w:val="0"/>
          <w:sz w:val="32"/>
          <w:szCs w:val="32"/>
        </w:rPr>
        <w:t>年度部门决算表</w:t>
      </w:r>
    </w:p>
    <w:p w:rsidR="005432A5" w:rsidRDefault="00B35315">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一、</w:t>
      </w:r>
      <w:r>
        <w:rPr>
          <w:rFonts w:ascii="Times New Roman" w:eastAsia="方正仿宋_GBK" w:hAnsi="Times New Roman" w:cs="Times New Roman"/>
          <w:kern w:val="0"/>
          <w:sz w:val="32"/>
          <w:szCs w:val="32"/>
        </w:rPr>
        <w:t>收入支出决算总表</w:t>
      </w:r>
    </w:p>
    <w:p w:rsidR="005432A5" w:rsidRDefault="00B35315">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二、</w:t>
      </w:r>
      <w:r>
        <w:rPr>
          <w:rFonts w:ascii="Times New Roman" w:eastAsia="方正仿宋_GBK" w:hAnsi="Times New Roman" w:cs="Times New Roman"/>
          <w:kern w:val="0"/>
          <w:sz w:val="32"/>
          <w:szCs w:val="32"/>
        </w:rPr>
        <w:t>收入决算表</w:t>
      </w:r>
    </w:p>
    <w:p w:rsidR="005432A5" w:rsidRDefault="00B35315">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三、</w:t>
      </w:r>
      <w:r>
        <w:rPr>
          <w:rFonts w:ascii="Times New Roman" w:eastAsia="方正仿宋_GBK" w:hAnsi="Times New Roman" w:cs="Times New Roman"/>
          <w:kern w:val="0"/>
          <w:sz w:val="32"/>
          <w:szCs w:val="32"/>
        </w:rPr>
        <w:t>支出决算表</w:t>
      </w:r>
    </w:p>
    <w:p w:rsidR="005432A5" w:rsidRDefault="00B35315">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四、</w:t>
      </w:r>
      <w:r>
        <w:rPr>
          <w:rFonts w:ascii="Times New Roman" w:eastAsia="方正仿宋_GBK" w:hAnsi="Times New Roman" w:cs="Times New Roman"/>
          <w:kern w:val="0"/>
          <w:sz w:val="32"/>
          <w:szCs w:val="32"/>
        </w:rPr>
        <w:t>财政拨款收入支出决算总表</w:t>
      </w:r>
    </w:p>
    <w:p w:rsidR="005432A5" w:rsidRDefault="00B35315">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五、</w:t>
      </w:r>
      <w:r>
        <w:rPr>
          <w:rFonts w:ascii="Times New Roman" w:eastAsia="方正仿宋_GBK" w:hAnsi="Times New Roman" w:cs="Times New Roman"/>
          <w:kern w:val="0"/>
          <w:sz w:val="32"/>
          <w:szCs w:val="32"/>
        </w:rPr>
        <w:t>财政拨款支出决算表</w:t>
      </w:r>
      <w:r>
        <w:rPr>
          <w:rFonts w:ascii="Times New Roman" w:eastAsia="方正仿宋_GBK" w:hAnsi="Times New Roman" w:cs="Times New Roman" w:hint="eastAsia"/>
          <w:kern w:val="0"/>
          <w:sz w:val="32"/>
          <w:szCs w:val="32"/>
        </w:rPr>
        <w:t>（功能</w:t>
      </w:r>
      <w:r>
        <w:rPr>
          <w:rFonts w:ascii="Times New Roman" w:eastAsia="方正仿宋_GBK" w:hAnsi="Times New Roman" w:cs="Times New Roman"/>
          <w:kern w:val="0"/>
          <w:sz w:val="32"/>
          <w:szCs w:val="32"/>
        </w:rPr>
        <w:t>科目</w:t>
      </w:r>
      <w:r>
        <w:rPr>
          <w:rFonts w:ascii="Times New Roman" w:eastAsia="方正仿宋_GBK" w:hAnsi="Times New Roman" w:cs="Times New Roman" w:hint="eastAsia"/>
          <w:kern w:val="0"/>
          <w:sz w:val="32"/>
          <w:szCs w:val="32"/>
        </w:rPr>
        <w:t>）</w:t>
      </w:r>
    </w:p>
    <w:p w:rsidR="005432A5" w:rsidRDefault="00B35315">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六、</w:t>
      </w:r>
      <w:r>
        <w:rPr>
          <w:rFonts w:ascii="Times New Roman" w:eastAsia="方正仿宋_GBK" w:hAnsi="Times New Roman" w:cs="Times New Roman"/>
          <w:kern w:val="0"/>
          <w:sz w:val="32"/>
          <w:szCs w:val="32"/>
        </w:rPr>
        <w:t>财政拨款基本支出决算表</w:t>
      </w:r>
      <w:r>
        <w:rPr>
          <w:rFonts w:ascii="Times New Roman" w:eastAsia="方正仿宋_GBK" w:hAnsi="Times New Roman" w:cs="Times New Roman" w:hint="eastAsia"/>
          <w:kern w:val="0"/>
          <w:sz w:val="32"/>
          <w:szCs w:val="32"/>
        </w:rPr>
        <w:t>（经济</w:t>
      </w:r>
      <w:r>
        <w:rPr>
          <w:rFonts w:ascii="Times New Roman" w:eastAsia="方正仿宋_GBK" w:hAnsi="Times New Roman" w:cs="Times New Roman"/>
          <w:kern w:val="0"/>
          <w:sz w:val="32"/>
          <w:szCs w:val="32"/>
        </w:rPr>
        <w:t>科目</w:t>
      </w:r>
      <w:r>
        <w:rPr>
          <w:rFonts w:ascii="Times New Roman" w:eastAsia="方正仿宋_GBK" w:hAnsi="Times New Roman" w:cs="Times New Roman" w:hint="eastAsia"/>
          <w:kern w:val="0"/>
          <w:sz w:val="32"/>
          <w:szCs w:val="32"/>
        </w:rPr>
        <w:t>）</w:t>
      </w:r>
    </w:p>
    <w:p w:rsidR="005432A5" w:rsidRDefault="00B35315">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七、</w:t>
      </w:r>
      <w:r>
        <w:rPr>
          <w:rFonts w:ascii="Times New Roman" w:eastAsia="方正仿宋_GBK" w:hAnsi="Times New Roman" w:cs="Times New Roman"/>
          <w:kern w:val="0"/>
          <w:sz w:val="32"/>
          <w:szCs w:val="32"/>
        </w:rPr>
        <w:t>一般公共预算支出决算表</w:t>
      </w:r>
      <w:r>
        <w:rPr>
          <w:rFonts w:ascii="Times New Roman" w:eastAsia="方正仿宋_GBK" w:hAnsi="Times New Roman" w:cs="Times New Roman" w:hint="eastAsia"/>
          <w:kern w:val="0"/>
          <w:sz w:val="32"/>
          <w:szCs w:val="32"/>
        </w:rPr>
        <w:t>（功能</w:t>
      </w:r>
      <w:r>
        <w:rPr>
          <w:rFonts w:ascii="Times New Roman" w:eastAsia="方正仿宋_GBK" w:hAnsi="Times New Roman" w:cs="Times New Roman"/>
          <w:kern w:val="0"/>
          <w:sz w:val="32"/>
          <w:szCs w:val="32"/>
        </w:rPr>
        <w:t>科目</w:t>
      </w:r>
      <w:r>
        <w:rPr>
          <w:rFonts w:ascii="Times New Roman" w:eastAsia="方正仿宋_GBK" w:hAnsi="Times New Roman" w:cs="Times New Roman" w:hint="eastAsia"/>
          <w:kern w:val="0"/>
          <w:sz w:val="32"/>
          <w:szCs w:val="32"/>
        </w:rPr>
        <w:t>）</w:t>
      </w:r>
    </w:p>
    <w:p w:rsidR="005432A5" w:rsidRDefault="00B35315">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八、</w:t>
      </w:r>
      <w:r>
        <w:rPr>
          <w:rFonts w:ascii="Times New Roman" w:eastAsia="方正仿宋_GBK" w:hAnsi="Times New Roman" w:cs="Times New Roman"/>
          <w:kern w:val="0"/>
          <w:sz w:val="32"/>
          <w:szCs w:val="32"/>
        </w:rPr>
        <w:t>一般公共预算基本支出决算表</w:t>
      </w:r>
      <w:r>
        <w:rPr>
          <w:rFonts w:ascii="Times New Roman" w:eastAsia="方正仿宋_GBK" w:hAnsi="Times New Roman" w:cs="Times New Roman" w:hint="eastAsia"/>
          <w:kern w:val="0"/>
          <w:sz w:val="32"/>
          <w:szCs w:val="32"/>
        </w:rPr>
        <w:t>（经济</w:t>
      </w:r>
      <w:r>
        <w:rPr>
          <w:rFonts w:ascii="Times New Roman" w:eastAsia="方正仿宋_GBK" w:hAnsi="Times New Roman" w:cs="Times New Roman"/>
          <w:kern w:val="0"/>
          <w:sz w:val="32"/>
          <w:szCs w:val="32"/>
        </w:rPr>
        <w:t>科目</w:t>
      </w:r>
      <w:r>
        <w:rPr>
          <w:rFonts w:ascii="Times New Roman" w:eastAsia="方正仿宋_GBK" w:hAnsi="Times New Roman" w:cs="Times New Roman" w:hint="eastAsia"/>
          <w:kern w:val="0"/>
          <w:sz w:val="32"/>
          <w:szCs w:val="32"/>
        </w:rPr>
        <w:t>）</w:t>
      </w:r>
    </w:p>
    <w:p w:rsidR="005432A5" w:rsidRDefault="00B35315" w:rsidP="00B35315">
      <w:pPr>
        <w:autoSpaceDE w:val="0"/>
        <w:autoSpaceDN w:val="0"/>
        <w:snapToGrid w:val="0"/>
        <w:spacing w:line="550" w:lineRule="exact"/>
        <w:ind w:leftChars="26" w:left="705" w:hangingChars="203" w:hanging="65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九、</w:t>
      </w:r>
      <w:r>
        <w:rPr>
          <w:rFonts w:ascii="Times New Roman" w:eastAsia="方正仿宋_GBK" w:hAnsi="Times New Roman" w:cs="Times New Roman"/>
          <w:kern w:val="0"/>
          <w:sz w:val="32"/>
          <w:szCs w:val="32"/>
        </w:rPr>
        <w:t>一般公共预算</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三公</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经费、会议费、培训费支出决算表</w:t>
      </w:r>
    </w:p>
    <w:p w:rsidR="005432A5" w:rsidRDefault="00B35315">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十、</w:t>
      </w:r>
      <w:r>
        <w:rPr>
          <w:rFonts w:ascii="Times New Roman" w:eastAsia="方正仿宋_GBK" w:hAnsi="Times New Roman" w:cs="Times New Roman"/>
          <w:kern w:val="0"/>
          <w:sz w:val="32"/>
          <w:szCs w:val="32"/>
        </w:rPr>
        <w:t>政府性基金预算收入支出决算表</w:t>
      </w:r>
    </w:p>
    <w:p w:rsidR="005432A5" w:rsidRDefault="00B35315">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十一、一般</w:t>
      </w:r>
      <w:r>
        <w:rPr>
          <w:rFonts w:ascii="Times New Roman" w:eastAsia="方正仿宋_GBK" w:hAnsi="Times New Roman" w:cs="Times New Roman"/>
          <w:kern w:val="0"/>
          <w:sz w:val="32"/>
          <w:szCs w:val="32"/>
        </w:rPr>
        <w:t>公共预算机关运行经费支出决算表</w:t>
      </w:r>
    </w:p>
    <w:p w:rsidR="005432A5" w:rsidRDefault="00B35315">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十二、</w:t>
      </w:r>
      <w:r>
        <w:rPr>
          <w:rFonts w:ascii="Times New Roman" w:eastAsia="方正仿宋_GBK" w:hAnsi="Times New Roman" w:cs="Times New Roman"/>
          <w:kern w:val="0"/>
          <w:sz w:val="32"/>
          <w:szCs w:val="32"/>
        </w:rPr>
        <w:t>政府采购支出</w:t>
      </w:r>
      <w:r>
        <w:rPr>
          <w:rFonts w:ascii="Times New Roman" w:eastAsia="方正仿宋_GBK" w:hAnsi="Times New Roman" w:cs="Times New Roman" w:hint="eastAsia"/>
          <w:kern w:val="0"/>
          <w:sz w:val="32"/>
          <w:szCs w:val="32"/>
        </w:rPr>
        <w:t>决算</w:t>
      </w:r>
      <w:r>
        <w:rPr>
          <w:rFonts w:ascii="Times New Roman" w:eastAsia="方正仿宋_GBK" w:hAnsi="Times New Roman" w:cs="Times New Roman"/>
          <w:kern w:val="0"/>
          <w:sz w:val="32"/>
          <w:szCs w:val="32"/>
        </w:rPr>
        <w:t>表</w:t>
      </w:r>
    </w:p>
    <w:p w:rsidR="005432A5" w:rsidRDefault="00B35315">
      <w:pPr>
        <w:autoSpaceDE w:val="0"/>
        <w:autoSpaceDN w:val="0"/>
        <w:snapToGrid w:val="0"/>
        <w:spacing w:line="550" w:lineRule="exact"/>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第三部分</w:t>
      </w:r>
      <w:r>
        <w:rPr>
          <w:rFonts w:ascii="Times New Roman" w:eastAsia="方正黑体_GBK" w:hAnsi="Times New Roman" w:cs="Times New Roman"/>
          <w:kern w:val="0"/>
          <w:sz w:val="32"/>
          <w:szCs w:val="32"/>
        </w:rPr>
        <w:t xml:space="preserve"> 2020</w:t>
      </w:r>
      <w:r>
        <w:rPr>
          <w:rFonts w:ascii="Times New Roman" w:eastAsia="方正黑体_GBK" w:hAnsi="Times New Roman" w:cs="Times New Roman"/>
          <w:kern w:val="0"/>
          <w:sz w:val="32"/>
          <w:szCs w:val="32"/>
        </w:rPr>
        <w:t>年度部门决算情况说明</w:t>
      </w:r>
    </w:p>
    <w:p w:rsidR="005432A5" w:rsidRDefault="00B35315">
      <w:pPr>
        <w:autoSpaceDE w:val="0"/>
        <w:autoSpaceDN w:val="0"/>
        <w:snapToGrid w:val="0"/>
        <w:spacing w:line="550" w:lineRule="exact"/>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第四部分名词解释</w:t>
      </w:r>
    </w:p>
    <w:p w:rsidR="005432A5" w:rsidRDefault="00B35315">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br w:type="page"/>
      </w:r>
      <w:r>
        <w:rPr>
          <w:rFonts w:ascii="Times New Roman" w:eastAsia="方正小标宋_GBK" w:hAnsi="Times New Roman" w:cs="Times New Roman"/>
          <w:kern w:val="0"/>
          <w:sz w:val="36"/>
          <w:szCs w:val="36"/>
        </w:rPr>
        <w:lastRenderedPageBreak/>
        <w:t>第一部分　部门概况</w:t>
      </w:r>
    </w:p>
    <w:p w:rsidR="008A6197" w:rsidRDefault="008A6197" w:rsidP="008A6197">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一、主要职能</w:t>
      </w:r>
    </w:p>
    <w:p w:rsidR="008A6197" w:rsidRDefault="008A6197" w:rsidP="008A6197">
      <w:pPr>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负责全区党的纪律检查工作。贯彻落实党中央、中央纪委，省委、省纪委，市委、市纪委和区委关于纪律检查工作的决定，维护党章和其他党内法规，检查党的路线方针政策和决议的执行情况，认真履行全面从严治党监督责任，协助区委履行全面从严治党主体责任，加强党风廉政建设和反腐败工作。</w:t>
      </w:r>
    </w:p>
    <w:p w:rsidR="008A6197" w:rsidRDefault="008A6197" w:rsidP="008A6197">
      <w:pPr>
        <w:widowControl/>
        <w:spacing w:line="580" w:lineRule="exact"/>
        <w:ind w:firstLine="640"/>
        <w:rPr>
          <w:rFonts w:ascii="仿宋_GB2312" w:eastAsia="仿宋_GB2312" w:hAnsi="仿宋" w:cs="Times New Roman"/>
          <w:sz w:val="32"/>
          <w:szCs w:val="32"/>
        </w:rPr>
      </w:pPr>
      <w:r>
        <w:rPr>
          <w:rFonts w:ascii="仿宋_GB2312" w:eastAsia="仿宋_GB2312" w:hAnsi="仿宋" w:cs="Times New Roman" w:hint="eastAsia"/>
          <w:sz w:val="32"/>
          <w:szCs w:val="32"/>
        </w:rPr>
        <w:t>2.依照党章和其他党内法规履行监督、执纪、问责职责。负责经常对党员进行遵守纪律的教育，作出关于维护党纪的决定；对区委工作部门、区委批准设立的党组（党委），各镇（街道）党（工）委、纪（工）委等党的组织和区委管理的党员领导干部履行职责、行使权力进行监督，受理处置党员群众检举举报，开展谈话提醒、约谈函询；检查和处理上述党的组织和党员违反党章和其他党内法规的比较重要或者复杂的案件，决定或者取消对这些案件中的党员的处分；进行问责或者提出责任追究的建议；受理党员的控告和申诉；保障党员的权利。</w:t>
      </w:r>
    </w:p>
    <w:p w:rsidR="008A6197" w:rsidRDefault="008A6197" w:rsidP="008A6197">
      <w:pPr>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负责全区监察工作。贯彻落实党中央关于监察工作的决定，维护宪法法律，按照市纪委市监委和区委部署要求，依法对区委管理的行使公权力的公职人员进行监察，调查职务违法和职务犯罪，开展廉政建设和反腐败工作。</w:t>
      </w:r>
    </w:p>
    <w:p w:rsidR="008A6197" w:rsidRDefault="008A6197" w:rsidP="008A6197">
      <w:pPr>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4.依照法律规定履行监督、调查、处置职责。推动开展廉</w:t>
      </w:r>
      <w:r>
        <w:rPr>
          <w:rFonts w:ascii="仿宋_GB2312" w:eastAsia="仿宋_GB2312" w:hAnsi="仿宋" w:cs="Times New Roman" w:hint="eastAsia"/>
          <w:sz w:val="32"/>
          <w:szCs w:val="32"/>
        </w:rPr>
        <w:lastRenderedPageBreak/>
        <w:t>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rsidR="008A6197" w:rsidRDefault="008A6197" w:rsidP="008A6197">
      <w:pPr>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5.负责组织协调党风廉政建设和反腐败宣传教育工作。</w:t>
      </w:r>
    </w:p>
    <w:p w:rsidR="008A6197" w:rsidRDefault="008A6197" w:rsidP="008A6197">
      <w:pPr>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6.负责综合分析全面从严治党、党风廉政建设和反腐败工作情况，对纪检监察工作重点问题开展调查研究；参与起草党风廉政建设和反腐败工作有关规范性文件。</w:t>
      </w:r>
    </w:p>
    <w:p w:rsidR="008A6197" w:rsidRDefault="008A6197" w:rsidP="008A6197">
      <w:pPr>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7.根据干部管理权限，负责全区纪检监察系统领导班子建设、干部队伍建设和组织建设的综合规划、政策研究、制度建设和业务指导；会同有关方面做好区纪委监委派驻（派出）机构、镇（街道）、专业园区纪检组织、区属国有企业等纪检机构领导班子建设，加强管理、考核；组织和指导纪检监察系统干部教育培训工作。</w:t>
      </w:r>
    </w:p>
    <w:p w:rsidR="008A6197" w:rsidRDefault="008A6197" w:rsidP="008A6197">
      <w:pPr>
        <w:widowControl/>
        <w:spacing w:line="580" w:lineRule="exact"/>
        <w:ind w:firstLineChars="200" w:firstLine="640"/>
        <w:rPr>
          <w:rFonts w:ascii="仿宋_GB2312" w:eastAsia="仿宋_GB2312" w:cs="宋体"/>
          <w:color w:val="000000"/>
          <w:kern w:val="0"/>
          <w:sz w:val="32"/>
          <w:szCs w:val="32"/>
        </w:rPr>
      </w:pPr>
      <w:r>
        <w:rPr>
          <w:rFonts w:ascii="仿宋_GB2312" w:eastAsia="仿宋_GB2312" w:hAnsi="仿宋" w:cs="Times New Roman" w:hint="eastAsia"/>
          <w:sz w:val="32"/>
          <w:szCs w:val="32"/>
        </w:rPr>
        <w:t>8、完成市纪委监委和区委交办的其他任务。</w:t>
      </w:r>
    </w:p>
    <w:p w:rsidR="008A6197" w:rsidRDefault="008A6197" w:rsidP="008A6197">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二、部门机构设置及决算单位构成情况</w:t>
      </w:r>
    </w:p>
    <w:p w:rsidR="008A6197" w:rsidRDefault="008A6197" w:rsidP="008A6197">
      <w:pPr>
        <w:spacing w:line="550" w:lineRule="exact"/>
        <w:ind w:firstLineChars="200" w:firstLine="640"/>
        <w:rPr>
          <w:rFonts w:ascii="仿宋_GB2312" w:eastAsia="仿宋_GB2312" w:hAnsi="等线" w:cs="Times New Roman"/>
          <w:spacing w:val="-8"/>
          <w:sz w:val="32"/>
          <w:szCs w:val="32"/>
        </w:rPr>
      </w:pPr>
      <w:r>
        <w:rPr>
          <w:rFonts w:ascii="仿宋_GB2312" w:eastAsia="仿宋_GB2312" w:hAnsi="等线" w:cs="Times New Roman" w:hint="eastAsia"/>
          <w:sz w:val="32"/>
          <w:szCs w:val="32"/>
        </w:rPr>
        <w:t>1.根据部门职责分工，本部门内设机构为</w:t>
      </w:r>
      <w:r>
        <w:rPr>
          <w:rFonts w:ascii="仿宋_GB2312" w:eastAsia="仿宋_GB2312" w:hAnsi="仿宋" w:cs="Times New Roman" w:hint="eastAsia"/>
          <w:sz w:val="32"/>
          <w:szCs w:val="32"/>
        </w:rPr>
        <w:t>办公室、纪检监察干部管理监督室、党风政风监督室（挂“安全管理科”牌子）、</w:t>
      </w:r>
      <w:r>
        <w:rPr>
          <w:rFonts w:ascii="仿宋_GB2312" w:eastAsia="仿宋_GB2312" w:hAnsi="仿宋" w:cs="Times New Roman" w:hint="eastAsia"/>
          <w:sz w:val="32"/>
          <w:szCs w:val="32"/>
        </w:rPr>
        <w:lastRenderedPageBreak/>
        <w:t>信访室、案件监督管理室、第一监督检查室（挂“第一派出监察员办公室”）、第二监督检查室（挂“第二派出监察员办公室”）、第三监督检查室、第四审查调查室、第五审查调查室、第六审查调查室、案件审理室。派驻第一至第五纪检监察组</w:t>
      </w:r>
      <w:r>
        <w:rPr>
          <w:rFonts w:ascii="仿宋_GB2312" w:eastAsia="仿宋_GB2312" w:hAnsi="等线" w:cs="Times New Roman" w:hint="eastAsia"/>
          <w:spacing w:val="-8"/>
          <w:sz w:val="32"/>
          <w:szCs w:val="32"/>
        </w:rPr>
        <w:t>，</w:t>
      </w:r>
      <w:r>
        <w:rPr>
          <w:rFonts w:ascii="仿宋_GB2312" w:eastAsia="仿宋_GB2312" w:hAnsi="仿宋" w:cs="Times New Roman" w:hint="eastAsia"/>
          <w:sz w:val="32"/>
          <w:szCs w:val="32"/>
        </w:rPr>
        <w:t>区委巡察工作办公室、区委第一至第三巡察组设在区纪委。</w:t>
      </w:r>
    </w:p>
    <w:p w:rsidR="008A6197" w:rsidRDefault="008A6197" w:rsidP="008A6197">
      <w:pPr>
        <w:widowControl/>
        <w:spacing w:line="580" w:lineRule="exact"/>
        <w:ind w:firstLineChars="200" w:firstLine="608"/>
        <w:rPr>
          <w:rFonts w:ascii="仿宋_GB2312" w:eastAsia="仿宋_GB2312" w:hAnsi="仿宋" w:cs="Times New Roman"/>
          <w:sz w:val="32"/>
          <w:szCs w:val="32"/>
        </w:rPr>
      </w:pPr>
      <w:r>
        <w:rPr>
          <w:rFonts w:ascii="仿宋_GB2312" w:eastAsia="仿宋_GB2312" w:hAnsi="等线" w:cs="Times New Roman" w:hint="eastAsia"/>
          <w:spacing w:val="-8"/>
          <w:sz w:val="32"/>
          <w:szCs w:val="32"/>
        </w:rPr>
        <w:t>本部门下属单位有</w:t>
      </w:r>
      <w:r>
        <w:rPr>
          <w:rFonts w:ascii="仿宋_GB2312" w:eastAsia="仿宋_GB2312" w:hAnsi="仿宋" w:cs="Times New Roman" w:hint="eastAsia"/>
          <w:sz w:val="32"/>
          <w:szCs w:val="32"/>
        </w:rPr>
        <w:t>无锡市惠山区党风廉政教育中心</w:t>
      </w:r>
      <w:r>
        <w:rPr>
          <w:rFonts w:ascii="仿宋_GB2312" w:eastAsia="仿宋_GB2312" w:hAnsi="等线" w:cs="Times New Roman" w:hint="eastAsia"/>
          <w:spacing w:val="-8"/>
          <w:sz w:val="32"/>
          <w:szCs w:val="32"/>
        </w:rPr>
        <w:t>，为非独立核算事业单位。</w:t>
      </w:r>
    </w:p>
    <w:p w:rsidR="008A6197" w:rsidRDefault="008A6197" w:rsidP="008A6197">
      <w:pPr>
        <w:autoSpaceDE w:val="0"/>
        <w:autoSpaceDN w:val="0"/>
        <w:snapToGrid w:val="0"/>
        <w:spacing w:line="550" w:lineRule="exact"/>
        <w:ind w:firstLineChars="200" w:firstLine="640"/>
        <w:rPr>
          <w:rFonts w:ascii="仿宋_GB2312" w:eastAsia="仿宋_GB2312" w:hAnsi="等线" w:cs="Times New Roman"/>
          <w:spacing w:val="-8"/>
          <w:sz w:val="32"/>
          <w:szCs w:val="32"/>
        </w:rPr>
      </w:pPr>
      <w:r>
        <w:rPr>
          <w:rFonts w:ascii="仿宋_GB2312" w:eastAsia="仿宋_GB2312" w:hAnsi="等线" w:cs="Times New Roman" w:hint="eastAsia"/>
          <w:sz w:val="32"/>
          <w:szCs w:val="32"/>
        </w:rPr>
        <w:t>2</w:t>
      </w:r>
      <w:r>
        <w:rPr>
          <w:rFonts w:ascii="仿宋_GB2312" w:eastAsia="仿宋_GB2312" w:hint="eastAsia"/>
          <w:sz w:val="32"/>
          <w:szCs w:val="32"/>
        </w:rPr>
        <w:t>.从决算</w:t>
      </w:r>
      <w:r>
        <w:rPr>
          <w:rFonts w:ascii="仿宋_GB2312" w:eastAsia="仿宋_GB2312" w:hAnsi="等线" w:cs="Times New Roman" w:hint="eastAsia"/>
          <w:sz w:val="32"/>
          <w:szCs w:val="32"/>
        </w:rPr>
        <w:t>单位构成看，纳入</w:t>
      </w:r>
      <w:r>
        <w:rPr>
          <w:rFonts w:ascii="仿宋_GB2312" w:eastAsia="仿宋_GB2312" w:hint="eastAsia"/>
          <w:spacing w:val="-8"/>
          <w:sz w:val="32"/>
          <w:szCs w:val="32"/>
        </w:rPr>
        <w:t>纪委监委</w:t>
      </w:r>
      <w:r>
        <w:rPr>
          <w:rFonts w:ascii="仿宋_GB2312" w:eastAsia="仿宋_GB2312" w:hAnsi="等线" w:cs="Times New Roman" w:hint="eastAsia"/>
          <w:spacing w:val="-8"/>
          <w:sz w:val="32"/>
          <w:szCs w:val="32"/>
        </w:rPr>
        <w:t>2020</w:t>
      </w:r>
      <w:r>
        <w:rPr>
          <w:rFonts w:ascii="仿宋_GB2312" w:eastAsia="仿宋_GB2312" w:hAnsi="等线" w:cs="Times New Roman" w:hint="eastAsia"/>
          <w:sz w:val="32"/>
          <w:szCs w:val="32"/>
        </w:rPr>
        <w:t>年部门汇总</w:t>
      </w:r>
      <w:r>
        <w:rPr>
          <w:rFonts w:ascii="仿宋_GB2312" w:eastAsia="仿宋_GB2312" w:hint="eastAsia"/>
          <w:sz w:val="32"/>
          <w:szCs w:val="32"/>
        </w:rPr>
        <w:t>决算</w:t>
      </w:r>
      <w:r>
        <w:rPr>
          <w:rFonts w:ascii="仿宋_GB2312" w:eastAsia="仿宋_GB2312" w:hAnsi="等线" w:cs="Times New Roman" w:hint="eastAsia"/>
          <w:sz w:val="32"/>
          <w:szCs w:val="32"/>
        </w:rPr>
        <w:t>编制范围的预算单位为1家</w:t>
      </w:r>
      <w:r>
        <w:rPr>
          <w:rFonts w:ascii="仿宋_GB2312" w:eastAsia="仿宋_GB2312" w:hAnsi="等线" w:cs="Times New Roman" w:hint="eastAsia"/>
          <w:spacing w:val="-8"/>
          <w:sz w:val="32"/>
          <w:szCs w:val="32"/>
        </w:rPr>
        <w:t>。</w:t>
      </w:r>
    </w:p>
    <w:p w:rsidR="005432A5" w:rsidRDefault="00B35315" w:rsidP="008A6197">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三、2020年度主要工作完成情况</w:t>
      </w:r>
    </w:p>
    <w:p w:rsidR="005432A5" w:rsidRDefault="00B35315">
      <w:pPr>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（一）坚定政治自觉，践行</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两个维护</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w:t>
      </w:r>
      <w:r>
        <w:rPr>
          <w:rFonts w:ascii="Times New Roman" w:eastAsia="仿宋_GB2312" w:hAnsi="Times New Roman" w:cs="Times New Roman"/>
          <w:sz w:val="32"/>
          <w:szCs w:val="32"/>
        </w:rPr>
        <w:t>自觉做到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两个维护</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，是纪检监察工作高质量发展的时代命题。</w:t>
      </w:r>
      <w:r>
        <w:rPr>
          <w:rFonts w:ascii="Times New Roman" w:eastAsia="黑体" w:hAnsi="Times New Roman" w:cs="Times New Roman" w:hint="eastAsia"/>
          <w:sz w:val="32"/>
          <w:szCs w:val="32"/>
        </w:rPr>
        <w:t>深化</w:t>
      </w:r>
      <w:r>
        <w:rPr>
          <w:rFonts w:ascii="Times New Roman" w:eastAsia="黑体" w:hAnsi="Times New Roman" w:cs="Times New Roman"/>
          <w:sz w:val="32"/>
          <w:szCs w:val="32"/>
        </w:rPr>
        <w:t>理论武装，把</w:t>
      </w:r>
      <w:r>
        <w:rPr>
          <w:rFonts w:ascii="Times New Roman" w:eastAsia="黑体" w:hAnsi="Times New Roman" w:cs="Times New Roman"/>
          <w:sz w:val="32"/>
          <w:szCs w:val="32"/>
        </w:rPr>
        <w:t>“</w:t>
      </w:r>
      <w:r>
        <w:rPr>
          <w:rFonts w:ascii="Times New Roman" w:eastAsia="黑体" w:hAnsi="Times New Roman" w:cs="Times New Roman"/>
          <w:sz w:val="32"/>
          <w:szCs w:val="32"/>
        </w:rPr>
        <w:t>两个维护</w:t>
      </w:r>
      <w:r>
        <w:rPr>
          <w:rFonts w:ascii="Times New Roman" w:eastAsia="黑体" w:hAnsi="Times New Roman" w:cs="Times New Roman"/>
          <w:sz w:val="32"/>
          <w:szCs w:val="32"/>
        </w:rPr>
        <w:t>”</w:t>
      </w:r>
      <w:r>
        <w:rPr>
          <w:rFonts w:ascii="Times New Roman" w:eastAsia="黑体" w:hAnsi="Times New Roman" w:cs="Times New Roman"/>
          <w:sz w:val="32"/>
          <w:szCs w:val="32"/>
        </w:rPr>
        <w:t>铸入灵魂。</w:t>
      </w:r>
      <w:r>
        <w:rPr>
          <w:rFonts w:ascii="Times New Roman" w:eastAsia="仿宋_GB2312" w:hAnsi="Times New Roman" w:cs="Times New Roman"/>
          <w:sz w:val="32"/>
          <w:szCs w:val="32"/>
        </w:rPr>
        <w:t>巩固深化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不忘初心、牢记使命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主题教育成果，把学习贯彻习近平新时代中国特色社会主义思想、十九届五中全会以及</w:t>
      </w:r>
      <w:r>
        <w:rPr>
          <w:rFonts w:ascii="Times New Roman" w:eastAsia="仿宋_GB2312" w:hAnsi="Times New Roman" w:cs="Times New Roman" w:hint="eastAsia"/>
          <w:sz w:val="32"/>
          <w:szCs w:val="32"/>
        </w:rPr>
        <w:t>中央</w:t>
      </w:r>
      <w:r>
        <w:rPr>
          <w:rFonts w:ascii="Times New Roman" w:eastAsia="仿宋_GB2312" w:hAnsi="Times New Roman" w:cs="Times New Roman"/>
          <w:sz w:val="32"/>
          <w:szCs w:val="32"/>
        </w:rPr>
        <w:t>纪委四次全会精神作为重要政治任务，区纪委</w:t>
      </w:r>
      <w:r>
        <w:rPr>
          <w:rFonts w:ascii="Times New Roman" w:eastAsia="仿宋_GB2312" w:hAnsi="Times New Roman" w:cs="Times New Roman" w:hint="eastAsia"/>
          <w:sz w:val="32"/>
          <w:szCs w:val="32"/>
        </w:rPr>
        <w:t>常委会组织集体</w:t>
      </w:r>
      <w:r>
        <w:rPr>
          <w:rFonts w:ascii="Times New Roman" w:eastAsia="仿宋_GB2312" w:hAnsi="Times New Roman" w:cs="Times New Roman"/>
          <w:sz w:val="32"/>
          <w:szCs w:val="32"/>
        </w:rPr>
        <w:t>学习</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次，切实把</w:t>
      </w:r>
      <w:r>
        <w:rPr>
          <w:rFonts w:ascii="Times New Roman" w:eastAsia="仿宋_GB2312" w:hAnsi="Times New Roman" w:cs="Times New Roman" w:hint="eastAsia"/>
          <w:sz w:val="32"/>
          <w:szCs w:val="32"/>
        </w:rPr>
        <w:t>学习成效</w:t>
      </w:r>
      <w:r>
        <w:rPr>
          <w:rFonts w:ascii="Times New Roman" w:eastAsia="仿宋_GB2312" w:hAnsi="Times New Roman" w:cs="Times New Roman"/>
          <w:sz w:val="32"/>
          <w:szCs w:val="32"/>
        </w:rPr>
        <w:t>转化为提高政治觉悟、增强党性修养的实际效果，转化为坚决反对腐败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推进全面从严治党的坚定决心。</w:t>
      </w:r>
      <w:r>
        <w:rPr>
          <w:rFonts w:ascii="Times New Roman" w:eastAsia="黑体" w:hAnsi="Times New Roman" w:cs="Times New Roman" w:hint="eastAsia"/>
          <w:sz w:val="32"/>
          <w:szCs w:val="32"/>
        </w:rPr>
        <w:t>从严压实责任</w:t>
      </w:r>
      <w:r>
        <w:rPr>
          <w:rFonts w:ascii="Times New Roman" w:eastAsia="黑体" w:hAnsi="Times New Roman" w:cs="Times New Roman"/>
          <w:sz w:val="32"/>
          <w:szCs w:val="32"/>
        </w:rPr>
        <w:t>，把</w:t>
      </w:r>
      <w:r>
        <w:rPr>
          <w:rFonts w:ascii="Times New Roman" w:eastAsia="黑体" w:hAnsi="Times New Roman" w:cs="Times New Roman"/>
          <w:sz w:val="32"/>
          <w:szCs w:val="32"/>
        </w:rPr>
        <w:t>“</w:t>
      </w:r>
      <w:r>
        <w:rPr>
          <w:rFonts w:ascii="Times New Roman" w:eastAsia="黑体" w:hAnsi="Times New Roman" w:cs="Times New Roman"/>
          <w:sz w:val="32"/>
          <w:szCs w:val="32"/>
        </w:rPr>
        <w:t>两个维护</w:t>
      </w:r>
      <w:r>
        <w:rPr>
          <w:rFonts w:ascii="Times New Roman" w:eastAsia="黑体" w:hAnsi="Times New Roman" w:cs="Times New Roman"/>
          <w:sz w:val="32"/>
          <w:szCs w:val="32"/>
        </w:rPr>
        <w:t>”</w:t>
      </w:r>
      <w:r>
        <w:rPr>
          <w:rFonts w:ascii="Times New Roman" w:eastAsia="黑体" w:hAnsi="Times New Roman" w:cs="Times New Roman"/>
          <w:sz w:val="32"/>
          <w:szCs w:val="32"/>
        </w:rPr>
        <w:t>落到实处</w:t>
      </w:r>
      <w:r>
        <w:rPr>
          <w:rFonts w:ascii="Times New Roman" w:eastAsia="仿宋_GB2312" w:hAnsi="Times New Roman" w:cs="Times New Roman"/>
          <w:sz w:val="32"/>
          <w:szCs w:val="32"/>
        </w:rPr>
        <w:t>。积极协助区委落实全面从严治党主体责任规定、制定《</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年中共无锡市惠山区委全面从严治党责任清单》，细化班子集体、主要负责人和班子成员履责内容，以问责</w:t>
      </w:r>
      <w:r>
        <w:rPr>
          <w:rFonts w:ascii="Times New Roman" w:eastAsia="仿宋_GB2312" w:hAnsi="Times New Roman" w:cs="Times New Roman"/>
          <w:sz w:val="32"/>
          <w:szCs w:val="32"/>
        </w:rPr>
        <w:t>“</w:t>
      </w:r>
      <w:r>
        <w:rPr>
          <w:rFonts w:ascii="Times New Roman" w:eastAsia="仿宋_GB2312" w:hAnsi="Times New Roman" w:cs="Times New Roman"/>
          <w:sz w:val="32"/>
          <w:szCs w:val="32"/>
        </w:rPr>
        <w:t>倒逼</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责任落实，</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名党员领导干部因主体责任履行不力被问责。</w:t>
      </w:r>
      <w:r>
        <w:rPr>
          <w:rFonts w:ascii="Times New Roman" w:eastAsia="黑体" w:hAnsi="Times New Roman" w:cs="Times New Roman"/>
          <w:sz w:val="32"/>
          <w:szCs w:val="32"/>
        </w:rPr>
        <w:t>加</w:t>
      </w:r>
      <w:r>
        <w:rPr>
          <w:rFonts w:ascii="Times New Roman" w:eastAsia="黑体" w:hAnsi="Times New Roman" w:cs="Times New Roman"/>
          <w:sz w:val="32"/>
          <w:szCs w:val="32"/>
        </w:rPr>
        <w:lastRenderedPageBreak/>
        <w:t>强政治监督，把</w:t>
      </w:r>
      <w:r>
        <w:rPr>
          <w:rFonts w:ascii="Times New Roman" w:eastAsia="黑体" w:hAnsi="Times New Roman" w:cs="Times New Roman"/>
          <w:sz w:val="32"/>
          <w:szCs w:val="32"/>
        </w:rPr>
        <w:t>“</w:t>
      </w:r>
      <w:r>
        <w:rPr>
          <w:rFonts w:ascii="Times New Roman" w:eastAsia="黑体" w:hAnsi="Times New Roman" w:cs="Times New Roman"/>
          <w:sz w:val="32"/>
          <w:szCs w:val="32"/>
        </w:rPr>
        <w:t>两个维护</w:t>
      </w:r>
      <w:r>
        <w:rPr>
          <w:rFonts w:ascii="Times New Roman" w:eastAsia="黑体" w:hAnsi="Times New Roman" w:cs="Times New Roman"/>
          <w:sz w:val="32"/>
          <w:szCs w:val="32"/>
        </w:rPr>
        <w:t>”</w:t>
      </w:r>
      <w:r>
        <w:rPr>
          <w:rFonts w:ascii="Times New Roman" w:eastAsia="黑体" w:hAnsi="Times New Roman" w:cs="Times New Roman"/>
          <w:sz w:val="32"/>
          <w:szCs w:val="32"/>
        </w:rPr>
        <w:t>践于言行</w:t>
      </w:r>
      <w:r>
        <w:rPr>
          <w:rFonts w:ascii="Times New Roman" w:eastAsia="仿宋_GB2312" w:hAnsi="Times New Roman" w:cs="Times New Roman"/>
          <w:sz w:val="32"/>
          <w:szCs w:val="32"/>
        </w:rPr>
        <w:t>。加强对党的路线方针政策和省市区委重大决策部署贯彻执行情况的监督检查，重申政治纪律和政治规矩，以监督推进落实、强化保障，查处</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起</w:t>
      </w:r>
      <w:r>
        <w:rPr>
          <w:rFonts w:ascii="Times New Roman" w:eastAsia="仿宋_GB2312" w:hAnsi="Times New Roman" w:cs="Times New Roman"/>
          <w:sz w:val="32"/>
          <w:szCs w:val="32"/>
        </w:rPr>
        <w:t>46</w:t>
      </w:r>
      <w:r>
        <w:rPr>
          <w:rFonts w:ascii="Times New Roman" w:eastAsia="仿宋_GB2312" w:hAnsi="Times New Roman" w:cs="Times New Roman"/>
          <w:sz w:val="32"/>
          <w:szCs w:val="32"/>
        </w:rPr>
        <w:t>人形式主义、官僚主义问题。围绕统筹推进疫情防控和经济社会发展开展监督检查，牵头成立区疫情防控指挥部检查督查组，形成督查专报</w:t>
      </w:r>
      <w:r>
        <w:rPr>
          <w:rFonts w:ascii="Times New Roman" w:eastAsia="仿宋_GB2312" w:hAnsi="Times New Roman" w:cs="Times New Roman"/>
          <w:sz w:val="32"/>
          <w:szCs w:val="32"/>
        </w:rPr>
        <w:t>43</w:t>
      </w:r>
      <w:r>
        <w:rPr>
          <w:rFonts w:ascii="Times New Roman" w:eastAsia="仿宋_GB2312" w:hAnsi="Times New Roman" w:cs="Times New Roman"/>
          <w:sz w:val="32"/>
          <w:szCs w:val="32"/>
        </w:rPr>
        <w:t>份，发现问题</w:t>
      </w:r>
      <w:r>
        <w:rPr>
          <w:rFonts w:ascii="Times New Roman" w:eastAsia="仿宋_GB2312" w:hAnsi="Times New Roman" w:cs="Times New Roman"/>
          <w:sz w:val="32"/>
          <w:szCs w:val="32"/>
        </w:rPr>
        <w:t>335</w:t>
      </w:r>
      <w:r>
        <w:rPr>
          <w:rFonts w:ascii="Times New Roman" w:eastAsia="仿宋_GB2312" w:hAnsi="Times New Roman" w:cs="Times New Roman"/>
          <w:sz w:val="32"/>
          <w:szCs w:val="32"/>
        </w:rPr>
        <w:t>个，提出工作建议</w:t>
      </w:r>
      <w:r>
        <w:rPr>
          <w:rFonts w:ascii="Times New Roman" w:eastAsia="仿宋_GB2312" w:hAnsi="Times New Roman" w:cs="Times New Roman"/>
          <w:sz w:val="32"/>
          <w:szCs w:val="32"/>
        </w:rPr>
        <w:t>258</w:t>
      </w:r>
      <w:r>
        <w:rPr>
          <w:rFonts w:ascii="Times New Roman" w:eastAsia="仿宋_GB2312" w:hAnsi="Times New Roman" w:cs="Times New Roman"/>
          <w:sz w:val="32"/>
          <w:szCs w:val="32"/>
        </w:rPr>
        <w:t>条，对落实防控措施不力的村（社区）干部进行提醒谈话。</w:t>
      </w:r>
    </w:p>
    <w:p w:rsidR="005432A5" w:rsidRDefault="00B35315">
      <w:pPr>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（二）</w:t>
      </w:r>
      <w:r>
        <w:rPr>
          <w:rFonts w:ascii="Times New Roman" w:eastAsia="楷体_GB2312" w:hAnsi="Times New Roman" w:cs="Times New Roman" w:hint="eastAsia"/>
          <w:b/>
          <w:sz w:val="32"/>
          <w:szCs w:val="32"/>
        </w:rPr>
        <w:t>坚持</w:t>
      </w:r>
      <w:r>
        <w:rPr>
          <w:rFonts w:ascii="Times New Roman" w:eastAsia="楷体_GB2312" w:hAnsi="Times New Roman" w:cs="Times New Roman"/>
          <w:b/>
          <w:sz w:val="32"/>
          <w:szCs w:val="32"/>
        </w:rPr>
        <w:t>严的基调，深化正风反腐</w:t>
      </w:r>
      <w:r>
        <w:rPr>
          <w:rFonts w:ascii="Times New Roman" w:eastAsia="仿宋_GB2312" w:hAnsi="Times New Roman" w:cs="Times New Roman"/>
          <w:sz w:val="32"/>
          <w:szCs w:val="32"/>
        </w:rPr>
        <w:t>。一体推进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三不</w:t>
      </w:r>
      <w:r>
        <w:rPr>
          <w:rFonts w:ascii="Times New Roman" w:eastAsia="仿宋_GB2312" w:hAnsi="Times New Roman" w:cs="Times New Roman"/>
          <w:sz w:val="32"/>
          <w:szCs w:val="32"/>
        </w:rPr>
        <w:t>”</w:t>
      </w:r>
      <w:r>
        <w:rPr>
          <w:rFonts w:ascii="Times New Roman" w:eastAsia="仿宋_GB2312" w:hAnsi="Times New Roman" w:cs="Times New Roman"/>
          <w:sz w:val="32"/>
          <w:szCs w:val="32"/>
        </w:rPr>
        <w:t>，必须</w:t>
      </w:r>
      <w:r>
        <w:rPr>
          <w:rFonts w:ascii="Times New Roman" w:eastAsia="仿宋_GB2312" w:hAnsi="Times New Roman" w:cs="Times New Roman" w:hint="eastAsia"/>
          <w:sz w:val="32"/>
          <w:szCs w:val="32"/>
        </w:rPr>
        <w:t>全面从严、一严到底</w:t>
      </w:r>
      <w:r>
        <w:rPr>
          <w:rFonts w:ascii="Times New Roman" w:eastAsia="仿宋_GB2312" w:hAnsi="Times New Roman" w:cs="Times New Roman"/>
          <w:sz w:val="32"/>
          <w:szCs w:val="32"/>
        </w:rPr>
        <w:t>。</w:t>
      </w:r>
      <w:r>
        <w:rPr>
          <w:rFonts w:ascii="Times New Roman" w:eastAsia="黑体" w:hAnsi="Times New Roman" w:cs="Times New Roman"/>
          <w:sz w:val="32"/>
          <w:szCs w:val="32"/>
        </w:rPr>
        <w:t>重拳查处更有力度</w:t>
      </w:r>
      <w:r>
        <w:rPr>
          <w:rFonts w:ascii="Times New Roman" w:eastAsia="仿宋_GB2312" w:hAnsi="Times New Roman" w:cs="Times New Roman"/>
          <w:sz w:val="32"/>
          <w:szCs w:val="32"/>
        </w:rPr>
        <w:t>。持续保持高压带电，全年运用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四种形态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处置</w:t>
      </w:r>
      <w:r>
        <w:rPr>
          <w:rFonts w:ascii="Times New Roman" w:eastAsia="仿宋_GB2312" w:hAnsi="Times New Roman" w:cs="Times New Roman"/>
          <w:sz w:val="32"/>
          <w:szCs w:val="32"/>
        </w:rPr>
        <w:t>690</w:t>
      </w:r>
      <w:r>
        <w:rPr>
          <w:rFonts w:ascii="Times New Roman" w:eastAsia="仿宋_GB2312" w:hAnsi="Times New Roman" w:cs="Times New Roman"/>
          <w:sz w:val="32"/>
          <w:szCs w:val="32"/>
        </w:rPr>
        <w:t>人次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四级勤廉预警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为抓手积极实践第一种形态，加强第二、三、四种形态的运用</w:t>
      </w:r>
      <w:r>
        <w:rPr>
          <w:rFonts w:ascii="Times New Roman" w:eastAsia="仿宋_GB2312" w:hAnsi="Times New Roman" w:cs="Times New Roman" w:hint="eastAsia"/>
          <w:sz w:val="32"/>
          <w:szCs w:val="32"/>
        </w:rPr>
        <w:t>。</w:t>
      </w:r>
      <w:r>
        <w:rPr>
          <w:rFonts w:ascii="Times New Roman" w:eastAsia="黑体" w:hAnsi="Times New Roman" w:cs="Times New Roman"/>
          <w:sz w:val="32"/>
          <w:szCs w:val="32"/>
        </w:rPr>
        <w:t>教育警示更有深度</w:t>
      </w:r>
      <w:r>
        <w:rPr>
          <w:rFonts w:ascii="Times New Roman" w:eastAsia="仿宋_GB2312" w:hAnsi="Times New Roman" w:cs="Times New Roman"/>
          <w:sz w:val="32"/>
          <w:szCs w:val="32"/>
        </w:rPr>
        <w:t>。做好以案促改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后半篇</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文章，汇编《党员干部违纪案件典型案例警示录》，组织全区</w:t>
      </w:r>
      <w:r>
        <w:rPr>
          <w:rFonts w:ascii="Times New Roman" w:eastAsia="仿宋_GB2312" w:hAnsi="Times New Roman" w:cs="Times New Roman"/>
          <w:sz w:val="32"/>
          <w:szCs w:val="32"/>
        </w:rPr>
        <w:t>9200</w:t>
      </w:r>
      <w:r>
        <w:rPr>
          <w:rFonts w:ascii="Times New Roman" w:eastAsia="仿宋_GB2312" w:hAnsi="Times New Roman" w:cs="Times New Roman"/>
          <w:sz w:val="32"/>
          <w:szCs w:val="32"/>
        </w:rPr>
        <w:t>多名党员干部和监察对象观看警示教育片《正本清源</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砥砺前行》，推动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一把手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上廉政党课全面覆盖村（社区）。抓活廉洁宣教筑牢思想防线，开展</w:t>
      </w:r>
      <w:r>
        <w:rPr>
          <w:rFonts w:ascii="Times New Roman" w:eastAsia="仿宋_GB2312" w:hAnsi="Times New Roman" w:cs="Times New Roman"/>
          <w:sz w:val="32"/>
          <w:szCs w:val="32"/>
        </w:rPr>
        <w:t>“5·10”</w:t>
      </w:r>
      <w:r>
        <w:rPr>
          <w:rFonts w:ascii="Times New Roman" w:eastAsia="仿宋_GB2312" w:hAnsi="Times New Roman" w:cs="Times New Roman"/>
          <w:sz w:val="32"/>
          <w:szCs w:val="32"/>
        </w:rPr>
        <w:t>思廉日活动，组织</w:t>
      </w:r>
      <w:r>
        <w:rPr>
          <w:rFonts w:ascii="Times New Roman" w:eastAsia="仿宋_GB2312" w:hAnsi="Times New Roman" w:cs="Times New Roman"/>
          <w:sz w:val="32"/>
          <w:szCs w:val="32"/>
        </w:rPr>
        <w:t>“</w:t>
      </w:r>
      <w:r>
        <w:rPr>
          <w:rFonts w:ascii="Times New Roman" w:eastAsia="仿宋_GB2312" w:hAnsi="Times New Roman" w:cs="Times New Roman"/>
          <w:sz w:val="32"/>
          <w:szCs w:val="32"/>
        </w:rPr>
        <w:t>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廉</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不舍</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两</w:t>
      </w:r>
      <w:r>
        <w:rPr>
          <w:rFonts w:ascii="Times New Roman" w:eastAsia="仿宋_GB2312" w:hAnsi="Times New Roman" w:cs="Times New Roman"/>
          <w:sz w:val="32"/>
          <w:szCs w:val="32"/>
        </w:rPr>
        <w:t>‘</w:t>
      </w:r>
      <w:r>
        <w:rPr>
          <w:rFonts w:ascii="Times New Roman" w:eastAsia="仿宋_GB2312" w:hAnsi="Times New Roman" w:cs="Times New Roman"/>
          <w:sz w:val="32"/>
          <w:szCs w:val="32"/>
        </w:rPr>
        <w:t>勤</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相悦</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家庭助廉访谈，</w:t>
      </w:r>
      <w:r>
        <w:rPr>
          <w:rFonts w:ascii="Times New Roman" w:eastAsia="仿宋_GB2312" w:hAnsi="Times New Roman" w:cs="Times New Roman"/>
          <w:sz w:val="32"/>
          <w:szCs w:val="32"/>
        </w:rPr>
        <w:t>16.5</w:t>
      </w:r>
      <w:r>
        <w:rPr>
          <w:rFonts w:ascii="Times New Roman" w:eastAsia="仿宋_GB2312" w:hAnsi="Times New Roman" w:cs="Times New Roman"/>
          <w:sz w:val="32"/>
          <w:szCs w:val="32"/>
        </w:rPr>
        <w:t>万人次在线收听收看；举办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崇廉拒腐</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勤业担当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廉洁文化巡回展，有效提升群众对反腐倡廉工作的参与度、满意度。</w:t>
      </w:r>
      <w:r>
        <w:rPr>
          <w:rFonts w:ascii="Times New Roman" w:eastAsia="黑体" w:hAnsi="Times New Roman" w:cs="Times New Roman"/>
          <w:sz w:val="32"/>
          <w:szCs w:val="32"/>
        </w:rPr>
        <w:t>激励保护更有温度</w:t>
      </w:r>
      <w:r>
        <w:rPr>
          <w:rFonts w:ascii="Times New Roman" w:eastAsia="仿宋_GB2312" w:hAnsi="Times New Roman" w:cs="Times New Roman"/>
          <w:sz w:val="32"/>
          <w:szCs w:val="32"/>
        </w:rPr>
        <w:t>。坚持严管与厚爱并重</w:t>
      </w:r>
      <w:r>
        <w:rPr>
          <w:rFonts w:ascii="Times New Roman" w:eastAsia="仿宋_GB2312" w:hAnsi="Times New Roman" w:cs="Times New Roman" w:hint="eastAsia"/>
          <w:sz w:val="32"/>
          <w:szCs w:val="32"/>
        </w:rPr>
        <w:t>，积极</w:t>
      </w:r>
      <w:r>
        <w:rPr>
          <w:rFonts w:ascii="Times New Roman" w:eastAsia="仿宋_GB2312" w:hAnsi="Times New Roman" w:cs="Times New Roman"/>
          <w:sz w:val="32"/>
          <w:szCs w:val="32"/>
        </w:rPr>
        <w:t>实践运用容错纠错机制，</w:t>
      </w:r>
      <w:r>
        <w:rPr>
          <w:rFonts w:ascii="Times New Roman" w:eastAsia="仿宋_GB2312" w:hAnsi="Times New Roman" w:cs="Times New Roman" w:hint="eastAsia"/>
          <w:sz w:val="32"/>
          <w:szCs w:val="32"/>
        </w:rPr>
        <w:t>旗帜鲜明为</w:t>
      </w:r>
      <w:r>
        <w:rPr>
          <w:rFonts w:ascii="Times New Roman" w:eastAsia="仿宋_GB2312" w:hAnsi="Times New Roman" w:cs="Times New Roman"/>
          <w:sz w:val="32"/>
          <w:szCs w:val="32"/>
        </w:rPr>
        <w:t>敢担当善作为</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干部</w:t>
      </w:r>
      <w:r>
        <w:rPr>
          <w:rFonts w:ascii="Times New Roman" w:eastAsia="仿宋_GB2312" w:hAnsi="Times New Roman" w:cs="Times New Roman" w:hint="eastAsia"/>
          <w:sz w:val="32"/>
          <w:szCs w:val="32"/>
        </w:rPr>
        <w:t>撑腰鼓劲</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全力服务经济社会发展大局，通过实施</w:t>
      </w:r>
      <w:r>
        <w:rPr>
          <w:rFonts w:ascii="Times New Roman" w:eastAsia="仿宋_GB2312" w:hAnsi="Times New Roman" w:cs="Times New Roman"/>
          <w:sz w:val="32"/>
          <w:szCs w:val="32"/>
        </w:rPr>
        <w:t>容错纠错</w:t>
      </w:r>
      <w:r>
        <w:rPr>
          <w:rFonts w:ascii="Times New Roman" w:eastAsia="仿宋_GB2312" w:hAnsi="Times New Roman" w:cs="Times New Roman" w:hint="eastAsia"/>
          <w:sz w:val="32"/>
          <w:szCs w:val="32"/>
        </w:rPr>
        <w:t>调动和保护广大干部干事创业的积极性、主动性和创造性。</w:t>
      </w:r>
    </w:p>
    <w:p w:rsidR="005432A5" w:rsidRDefault="00B35315">
      <w:pPr>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lastRenderedPageBreak/>
        <w:t>（三）坚持人民至上，维护群众利益</w:t>
      </w:r>
      <w:r>
        <w:rPr>
          <w:rFonts w:ascii="Times New Roman" w:eastAsia="仿宋_GB2312" w:hAnsi="Times New Roman" w:cs="Times New Roman"/>
          <w:sz w:val="32"/>
          <w:szCs w:val="32"/>
        </w:rPr>
        <w:t>。群众</w:t>
      </w:r>
      <w:r>
        <w:rPr>
          <w:rFonts w:ascii="Times New Roman" w:eastAsia="仿宋_GB2312" w:hAnsi="Times New Roman" w:cs="Times New Roman" w:hint="eastAsia"/>
          <w:sz w:val="32"/>
          <w:szCs w:val="32"/>
        </w:rPr>
        <w:t>痛恨什么，我们就坚决查处什么</w:t>
      </w:r>
      <w:r>
        <w:rPr>
          <w:rFonts w:ascii="Times New Roman" w:eastAsia="仿宋_GB2312" w:hAnsi="Times New Roman" w:cs="Times New Roman"/>
          <w:sz w:val="32"/>
          <w:szCs w:val="32"/>
        </w:rPr>
        <w:t>。我们始终站稳人民立场，</w:t>
      </w:r>
      <w:r>
        <w:rPr>
          <w:rFonts w:ascii="Times New Roman" w:eastAsia="仿宋_GB2312" w:hAnsi="Times New Roman" w:cs="Times New Roman"/>
          <w:sz w:val="32"/>
          <w:szCs w:val="32"/>
          <w:lang w:val="zh-TW"/>
        </w:rPr>
        <w:t>全</w:t>
      </w:r>
      <w:r>
        <w:rPr>
          <w:rFonts w:ascii="Times New Roman" w:eastAsia="仿宋_GB2312" w:hAnsi="Times New Roman" w:cs="Times New Roman"/>
          <w:sz w:val="32"/>
          <w:szCs w:val="32"/>
          <w:lang w:val="zh-TW" w:eastAsia="zh-TW"/>
        </w:rPr>
        <w:t>年</w:t>
      </w:r>
      <w:r>
        <w:rPr>
          <w:rFonts w:ascii="Times New Roman" w:eastAsia="仿宋_GB2312" w:hAnsi="Times New Roman" w:cs="Times New Roman" w:hint="eastAsia"/>
          <w:sz w:val="32"/>
          <w:szCs w:val="32"/>
          <w:lang w:val="zh-TW"/>
        </w:rPr>
        <w:t>通过</w:t>
      </w:r>
      <w:r>
        <w:rPr>
          <w:rFonts w:ascii="Times New Roman" w:eastAsia="仿宋_GB2312" w:hAnsi="Times New Roman" w:cs="Times New Roman"/>
          <w:sz w:val="32"/>
          <w:szCs w:val="32"/>
          <w:lang w:val="zh-TW" w:eastAsia="zh-TW"/>
        </w:rPr>
        <w:t>查处基层</w:t>
      </w:r>
      <w:r>
        <w:rPr>
          <w:rFonts w:ascii="Times New Roman" w:eastAsia="仿宋_GB2312" w:hAnsi="Times New Roman" w:cs="Times New Roman"/>
          <w:sz w:val="32"/>
          <w:szCs w:val="32"/>
        </w:rPr>
        <w:t>“</w:t>
      </w:r>
      <w:r>
        <w:rPr>
          <w:rFonts w:ascii="Times New Roman" w:eastAsia="仿宋_GB2312" w:hAnsi="Times New Roman" w:cs="Times New Roman"/>
          <w:sz w:val="32"/>
          <w:szCs w:val="32"/>
          <w:lang w:val="zh-TW" w:eastAsia="zh-TW"/>
        </w:rPr>
        <w:t>微腐败</w:t>
      </w:r>
      <w:r>
        <w:rPr>
          <w:rFonts w:ascii="Times New Roman" w:eastAsia="仿宋_GB2312" w:hAnsi="Times New Roman" w:cs="Times New Roman"/>
          <w:sz w:val="32"/>
          <w:szCs w:val="32"/>
        </w:rPr>
        <w:t>”</w:t>
      </w:r>
      <w:r>
        <w:rPr>
          <w:rFonts w:ascii="Times New Roman" w:eastAsia="仿宋_GB2312" w:hAnsi="Times New Roman" w:cs="Times New Roman"/>
          <w:sz w:val="32"/>
          <w:szCs w:val="32"/>
          <w:lang w:val="zh-TW" w:eastAsia="zh-TW"/>
        </w:rPr>
        <w:t>问题</w:t>
      </w:r>
      <w:r>
        <w:rPr>
          <w:rFonts w:ascii="Times New Roman" w:eastAsia="仿宋_GB2312" w:hAnsi="Times New Roman" w:cs="Times New Roman"/>
          <w:sz w:val="32"/>
          <w:szCs w:val="32"/>
        </w:rPr>
        <w:t>，让群众有更多的获得感、幸福感、安全感。</w:t>
      </w:r>
      <w:r>
        <w:rPr>
          <w:rFonts w:ascii="Times New Roman" w:eastAsia="黑体" w:hAnsi="Times New Roman" w:cs="Times New Roman"/>
          <w:sz w:val="32"/>
          <w:szCs w:val="32"/>
        </w:rPr>
        <w:t>群众关心的民生事，我们靶向监督</w:t>
      </w:r>
      <w:r>
        <w:rPr>
          <w:rFonts w:ascii="Times New Roman" w:eastAsia="仿宋_GB2312" w:hAnsi="Times New Roman" w:cs="Times New Roman"/>
          <w:sz w:val="32"/>
          <w:szCs w:val="32"/>
        </w:rPr>
        <w:t>。组织协调防汛救灾、污染防治、长江禁捕等各级各类群众关心问题专项督查</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次。抽查复核低收入人口脱贫脱困和经济薄弱村达标情况，实地走访复核脱贫户</w:t>
      </w:r>
      <w:r>
        <w:rPr>
          <w:rFonts w:ascii="Times New Roman" w:eastAsia="仿宋_GB2312" w:hAnsi="Times New Roman" w:cs="Times New Roman"/>
          <w:sz w:val="32"/>
          <w:szCs w:val="32"/>
        </w:rPr>
        <w:t>43</w:t>
      </w:r>
      <w:r>
        <w:rPr>
          <w:rFonts w:ascii="Times New Roman" w:eastAsia="仿宋_GB2312" w:hAnsi="Times New Roman" w:cs="Times New Roman"/>
          <w:sz w:val="32"/>
          <w:szCs w:val="32"/>
        </w:rPr>
        <w:t>户，走访经济薄弱村</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w:t>
      </w:r>
      <w:r>
        <w:rPr>
          <w:rFonts w:ascii="Times New Roman" w:eastAsia="黑体" w:hAnsi="Times New Roman" w:cs="Times New Roman"/>
          <w:sz w:val="32"/>
          <w:szCs w:val="32"/>
        </w:rPr>
        <w:t>群众</w:t>
      </w:r>
      <w:r>
        <w:rPr>
          <w:rFonts w:ascii="Times New Roman" w:eastAsia="黑体" w:hAnsi="Times New Roman" w:cs="Times New Roman" w:hint="eastAsia"/>
          <w:sz w:val="32"/>
          <w:szCs w:val="32"/>
        </w:rPr>
        <w:t>手里</w:t>
      </w:r>
      <w:r>
        <w:rPr>
          <w:rFonts w:ascii="Times New Roman" w:eastAsia="黑体" w:hAnsi="Times New Roman" w:cs="Times New Roman"/>
          <w:sz w:val="32"/>
          <w:szCs w:val="32"/>
        </w:rPr>
        <w:t>的</w:t>
      </w:r>
      <w:r>
        <w:rPr>
          <w:rFonts w:ascii="Times New Roman" w:eastAsia="黑体" w:hAnsi="Times New Roman" w:cs="Times New Roman"/>
          <w:sz w:val="32"/>
          <w:szCs w:val="32"/>
        </w:rPr>
        <w:t>“</w:t>
      </w:r>
      <w:r>
        <w:rPr>
          <w:rFonts w:ascii="Times New Roman" w:eastAsia="黑体" w:hAnsi="Times New Roman" w:cs="Times New Roman"/>
          <w:sz w:val="32"/>
          <w:szCs w:val="32"/>
        </w:rPr>
        <w:t>钱袋子</w:t>
      </w:r>
      <w:r>
        <w:rPr>
          <w:rFonts w:ascii="Times New Roman" w:eastAsia="黑体" w:hAnsi="Times New Roman" w:cs="Times New Roman"/>
          <w:sz w:val="32"/>
          <w:szCs w:val="32"/>
        </w:rPr>
        <w:t>”</w:t>
      </w:r>
      <w:r>
        <w:rPr>
          <w:rFonts w:ascii="Times New Roman" w:eastAsia="黑体" w:hAnsi="Times New Roman" w:cs="Times New Roman"/>
          <w:sz w:val="32"/>
          <w:szCs w:val="32"/>
        </w:rPr>
        <w:t>，我们全力保护</w:t>
      </w:r>
      <w:r>
        <w:rPr>
          <w:rFonts w:ascii="Times New Roman" w:eastAsia="仿宋_GB2312" w:hAnsi="Times New Roman" w:cs="Times New Roman"/>
          <w:sz w:val="32"/>
          <w:szCs w:val="32"/>
        </w:rPr>
        <w:t>。会同区农业农村局开展村级集体资金违规出借和资产出租问题专项清理整治，牵头建立问题线索移送机制。开展基层工会经费使用管理情况专项督查，全面检查收支管理依据、财务制度执行、资金监督管理等方面问题。</w:t>
      </w:r>
      <w:r>
        <w:rPr>
          <w:rFonts w:ascii="Times New Roman" w:eastAsia="黑体" w:hAnsi="Times New Roman" w:cs="Times New Roman"/>
          <w:sz w:val="32"/>
          <w:szCs w:val="32"/>
        </w:rPr>
        <w:t>群众痛恨的</w:t>
      </w:r>
      <w:r>
        <w:rPr>
          <w:rFonts w:ascii="Times New Roman" w:eastAsia="黑体" w:hAnsi="Times New Roman" w:cs="Times New Roman"/>
          <w:sz w:val="32"/>
          <w:szCs w:val="32"/>
        </w:rPr>
        <w:t>“</w:t>
      </w:r>
      <w:r>
        <w:rPr>
          <w:rFonts w:ascii="Times New Roman" w:eastAsia="黑体" w:hAnsi="Times New Roman" w:cs="Times New Roman"/>
          <w:sz w:val="32"/>
          <w:szCs w:val="32"/>
        </w:rPr>
        <w:t>伞</w:t>
      </w:r>
      <w:r>
        <w:rPr>
          <w:rFonts w:ascii="Times New Roman" w:eastAsia="黑体" w:hAnsi="Times New Roman" w:cs="Times New Roman"/>
          <w:sz w:val="32"/>
          <w:szCs w:val="32"/>
        </w:rPr>
        <w:t>”</w:t>
      </w:r>
      <w:r>
        <w:rPr>
          <w:rFonts w:ascii="Times New Roman" w:eastAsia="黑体" w:hAnsi="Times New Roman" w:cs="Times New Roman"/>
          <w:sz w:val="32"/>
          <w:szCs w:val="32"/>
        </w:rPr>
        <w:t>和</w:t>
      </w:r>
      <w:r>
        <w:rPr>
          <w:rFonts w:ascii="Times New Roman" w:eastAsia="黑体" w:hAnsi="Times New Roman" w:cs="Times New Roman"/>
          <w:sz w:val="32"/>
          <w:szCs w:val="32"/>
        </w:rPr>
        <w:t>“</w:t>
      </w:r>
      <w:r>
        <w:rPr>
          <w:rFonts w:ascii="Times New Roman" w:eastAsia="黑体" w:hAnsi="Times New Roman" w:cs="Times New Roman"/>
          <w:sz w:val="32"/>
          <w:szCs w:val="32"/>
        </w:rPr>
        <w:t>网</w:t>
      </w:r>
      <w:r>
        <w:rPr>
          <w:rFonts w:ascii="Times New Roman" w:eastAsia="黑体" w:hAnsi="Times New Roman" w:cs="Times New Roman"/>
          <w:sz w:val="32"/>
          <w:szCs w:val="32"/>
        </w:rPr>
        <w:t>”</w:t>
      </w:r>
      <w:r>
        <w:rPr>
          <w:rFonts w:ascii="Times New Roman" w:eastAsia="黑体" w:hAnsi="Times New Roman" w:cs="Times New Roman"/>
          <w:sz w:val="32"/>
          <w:szCs w:val="32"/>
        </w:rPr>
        <w:t>，我们坚决破除</w:t>
      </w:r>
      <w:r>
        <w:rPr>
          <w:rFonts w:ascii="Times New Roman" w:eastAsia="仿宋_GB2312" w:hAnsi="Times New Roman" w:cs="Times New Roman"/>
          <w:sz w:val="32"/>
          <w:szCs w:val="32"/>
        </w:rPr>
        <w:t>。严肃查处涉黑涉恶腐败和黑恶势力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保护伞</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查处恶势力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保护伞</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涉恶腐败</w:t>
      </w:r>
      <w:r>
        <w:rPr>
          <w:rFonts w:ascii="Times New Roman" w:eastAsia="仿宋_GB2312" w:hAnsi="Times New Roman" w:cs="Times New Roman" w:hint="eastAsia"/>
          <w:sz w:val="32"/>
          <w:szCs w:val="32"/>
        </w:rPr>
        <w:t>案</w:t>
      </w:r>
      <w:r>
        <w:rPr>
          <w:rFonts w:ascii="Times New Roman" w:eastAsia="仿宋_GB2312" w:hAnsi="Times New Roman" w:cs="Times New Roman"/>
          <w:sz w:val="32"/>
          <w:szCs w:val="32"/>
        </w:rPr>
        <w:t>件，</w:t>
      </w:r>
      <w:r>
        <w:rPr>
          <w:rFonts w:ascii="Times New Roman" w:eastAsia="仿宋_GB2312" w:hAnsi="Times New Roman" w:cs="Times New Roman" w:hint="eastAsia"/>
          <w:sz w:val="32"/>
          <w:szCs w:val="32"/>
        </w:rPr>
        <w:t>对</w:t>
      </w:r>
      <w:r>
        <w:rPr>
          <w:rFonts w:ascii="Times New Roman" w:eastAsia="仿宋_GB2312" w:hAnsi="Times New Roman" w:cs="Times New Roman"/>
          <w:sz w:val="32"/>
          <w:szCs w:val="32"/>
        </w:rPr>
        <w:t>因推动工作不力</w:t>
      </w:r>
      <w:r>
        <w:rPr>
          <w:rFonts w:ascii="Times New Roman" w:eastAsia="仿宋_GB2312" w:hAnsi="Times New Roman" w:cs="Times New Roman" w:hint="eastAsia"/>
          <w:sz w:val="32"/>
          <w:szCs w:val="32"/>
        </w:rPr>
        <w:t>的人员</w:t>
      </w:r>
      <w:r>
        <w:rPr>
          <w:rFonts w:ascii="Times New Roman" w:eastAsia="仿宋_GB2312" w:hAnsi="Times New Roman" w:cs="Times New Roman"/>
          <w:sz w:val="32"/>
          <w:szCs w:val="32"/>
        </w:rPr>
        <w:t>发出监察建议</w:t>
      </w:r>
      <w:r>
        <w:rPr>
          <w:rFonts w:ascii="Times New Roman" w:eastAsia="仿宋_GB2312" w:hAnsi="Times New Roman" w:cs="Times New Roman" w:hint="eastAsia"/>
          <w:sz w:val="32"/>
          <w:szCs w:val="32"/>
        </w:rPr>
        <w:t>书</w:t>
      </w:r>
      <w:r>
        <w:rPr>
          <w:rFonts w:ascii="Times New Roman" w:eastAsia="仿宋_GB2312" w:hAnsi="Times New Roman" w:cs="Times New Roman"/>
          <w:sz w:val="32"/>
          <w:szCs w:val="32"/>
        </w:rPr>
        <w:t>。</w:t>
      </w:r>
    </w:p>
    <w:p w:rsidR="005432A5" w:rsidRDefault="00B35315">
      <w:pPr>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（四）加强作风建设，弘扬新风正气。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四风</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顽瘴痼疾同党的性质宗旨和优良</w:t>
      </w:r>
      <w:r>
        <w:rPr>
          <w:rFonts w:ascii="Times New Roman" w:eastAsia="仿宋_GB2312" w:hAnsi="Times New Roman" w:cs="Times New Roman" w:hint="eastAsia"/>
          <w:sz w:val="32"/>
          <w:szCs w:val="32"/>
        </w:rPr>
        <w:t>传统</w:t>
      </w:r>
      <w:r>
        <w:rPr>
          <w:rFonts w:ascii="Times New Roman" w:eastAsia="仿宋_GB2312" w:hAnsi="Times New Roman" w:cs="Times New Roman"/>
          <w:sz w:val="32"/>
          <w:szCs w:val="32"/>
        </w:rPr>
        <w:t>格格不入，我们毫不松懈严肃纠治，推动好作风弘扬在新时代。</w:t>
      </w:r>
      <w:r>
        <w:rPr>
          <w:rFonts w:ascii="Times New Roman" w:eastAsia="黑体" w:hAnsi="Times New Roman" w:cs="Times New Roman"/>
          <w:sz w:val="32"/>
          <w:szCs w:val="32"/>
        </w:rPr>
        <w:t>持续加压狠刹</w:t>
      </w:r>
      <w:r>
        <w:rPr>
          <w:rFonts w:ascii="Times New Roman" w:eastAsia="黑体" w:hAnsi="Times New Roman" w:cs="Times New Roman"/>
          <w:sz w:val="32"/>
          <w:szCs w:val="32"/>
        </w:rPr>
        <w:t>“</w:t>
      </w:r>
      <w:r>
        <w:rPr>
          <w:rFonts w:ascii="Times New Roman" w:eastAsia="黑体" w:hAnsi="Times New Roman" w:cs="Times New Roman"/>
          <w:sz w:val="32"/>
          <w:szCs w:val="32"/>
        </w:rPr>
        <w:t>四风</w:t>
      </w:r>
      <w:r>
        <w:rPr>
          <w:rFonts w:ascii="Times New Roman" w:eastAsia="黑体" w:hAnsi="Times New Roman" w:cs="Times New Roman"/>
          <w:sz w:val="32"/>
          <w:szCs w:val="32"/>
        </w:rPr>
        <w:t>”</w:t>
      </w:r>
      <w:r>
        <w:rPr>
          <w:rFonts w:ascii="Times New Roman" w:eastAsia="仿宋_GB2312" w:hAnsi="Times New Roman" w:cs="Times New Roman"/>
          <w:sz w:val="32"/>
          <w:szCs w:val="32"/>
        </w:rPr>
        <w:t>。以永远在路上的恒心韧劲纠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四风</w:t>
      </w:r>
      <w:r>
        <w:rPr>
          <w:rFonts w:ascii="Times New Roman" w:eastAsia="仿宋_GB2312" w:hAnsi="Times New Roman" w:cs="Times New Roman"/>
          <w:sz w:val="32"/>
          <w:szCs w:val="32"/>
        </w:rPr>
        <w:t>”</w:t>
      </w:r>
      <w:r>
        <w:rPr>
          <w:rFonts w:ascii="Times New Roman" w:eastAsia="仿宋_GB2312" w:hAnsi="Times New Roman" w:cs="Times New Roman"/>
          <w:sz w:val="32"/>
          <w:szCs w:val="32"/>
        </w:rPr>
        <w:t>转作风，加大对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四风</w:t>
      </w:r>
      <w:r>
        <w:rPr>
          <w:rFonts w:ascii="Times New Roman" w:eastAsia="仿宋_GB2312" w:hAnsi="Times New Roman" w:cs="Times New Roman"/>
          <w:sz w:val="32"/>
          <w:szCs w:val="32"/>
        </w:rPr>
        <w:t>”</w:t>
      </w:r>
      <w:r>
        <w:rPr>
          <w:rFonts w:ascii="Times New Roman" w:eastAsia="仿宋_GB2312" w:hAnsi="Times New Roman" w:cs="Times New Roman"/>
          <w:sz w:val="32"/>
          <w:szCs w:val="32"/>
        </w:rPr>
        <w:t>隐形变异和违规吃喝等问题的监督力度，在重要时间节点对</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个镇（街道）、</w:t>
      </w:r>
      <w:r>
        <w:rPr>
          <w:rFonts w:ascii="Times New Roman" w:eastAsia="仿宋_GB2312" w:hAnsi="Times New Roman" w:cs="Times New Roman"/>
          <w:sz w:val="32"/>
          <w:szCs w:val="32"/>
        </w:rPr>
        <w:t>162</w:t>
      </w:r>
      <w:r>
        <w:rPr>
          <w:rFonts w:ascii="Times New Roman" w:eastAsia="仿宋_GB2312" w:hAnsi="Times New Roman" w:cs="Times New Roman"/>
          <w:sz w:val="32"/>
          <w:szCs w:val="32"/>
        </w:rPr>
        <w:t>个单位、</w:t>
      </w:r>
      <w:r>
        <w:rPr>
          <w:rFonts w:ascii="Times New Roman" w:eastAsia="仿宋_GB2312" w:hAnsi="Times New Roman" w:cs="Times New Roman"/>
          <w:sz w:val="32"/>
          <w:szCs w:val="32"/>
        </w:rPr>
        <w:t>79</w:t>
      </w:r>
      <w:r>
        <w:rPr>
          <w:rFonts w:ascii="Times New Roman" w:eastAsia="仿宋_GB2312" w:hAnsi="Times New Roman" w:cs="Times New Roman"/>
          <w:sz w:val="32"/>
          <w:szCs w:val="32"/>
        </w:rPr>
        <w:t>家餐饮场所开展</w:t>
      </w:r>
      <w:r>
        <w:rPr>
          <w:rFonts w:ascii="Times New Roman" w:eastAsia="仿宋_GB2312" w:hAnsi="Times New Roman" w:cs="Times New Roman" w:hint="eastAsia"/>
          <w:sz w:val="32"/>
          <w:szCs w:val="32"/>
        </w:rPr>
        <w:t>明察暗访</w:t>
      </w:r>
      <w:r>
        <w:rPr>
          <w:rFonts w:ascii="Times New Roman" w:eastAsia="仿宋_GB2312" w:hAnsi="Times New Roman" w:cs="Times New Roman"/>
          <w:sz w:val="32"/>
          <w:szCs w:val="32"/>
        </w:rPr>
        <w:t>，形成震慑。</w:t>
      </w:r>
      <w:r>
        <w:rPr>
          <w:rFonts w:ascii="Times New Roman" w:eastAsia="黑体" w:hAnsi="Times New Roman" w:cs="Times New Roman"/>
          <w:sz w:val="32"/>
          <w:szCs w:val="32"/>
        </w:rPr>
        <w:t>毫不松懈监督执纪</w:t>
      </w:r>
      <w:r>
        <w:rPr>
          <w:rFonts w:ascii="Times New Roman" w:eastAsia="仿宋_GB2312" w:hAnsi="Times New Roman" w:cs="Times New Roman"/>
          <w:b/>
          <w:bCs/>
          <w:sz w:val="32"/>
          <w:szCs w:val="32"/>
        </w:rPr>
        <w:t>。</w:t>
      </w:r>
      <w:r>
        <w:rPr>
          <w:rFonts w:ascii="Times New Roman" w:eastAsia="仿宋_GB2312" w:hAnsi="Times New Roman" w:cs="Times New Roman"/>
          <w:sz w:val="32"/>
          <w:szCs w:val="32"/>
        </w:rPr>
        <w:t>立足发现问题、处置问题、整改问题，着力加强监督执纪，切实增强监督的针对性和有效性。深化推进公务加油卡</w:t>
      </w:r>
      <w:r>
        <w:rPr>
          <w:rFonts w:ascii="Times New Roman" w:eastAsia="仿宋_GB2312" w:hAnsi="Times New Roman" w:cs="Times New Roman"/>
          <w:sz w:val="32"/>
          <w:szCs w:val="32"/>
        </w:rPr>
        <w:lastRenderedPageBreak/>
        <w:t>专项清理，建立健全问题线索移交管理机制，深挖疑点、严格审核，</w:t>
      </w:r>
      <w:r>
        <w:rPr>
          <w:rFonts w:ascii="Times New Roman" w:eastAsia="仿宋_GB2312" w:hAnsi="Times New Roman" w:cs="Times New Roman" w:hint="eastAsia"/>
          <w:sz w:val="32"/>
          <w:szCs w:val="32"/>
        </w:rPr>
        <w:t>积极回应群众关切</w:t>
      </w:r>
      <w:r>
        <w:rPr>
          <w:rFonts w:ascii="Times New Roman" w:eastAsia="仿宋_GB2312" w:hAnsi="Times New Roman" w:cs="Times New Roman"/>
          <w:sz w:val="32"/>
          <w:szCs w:val="32"/>
        </w:rPr>
        <w:t>。会同财政部门开展行政事业单位银行账户专项治理。</w:t>
      </w:r>
      <w:r>
        <w:rPr>
          <w:rFonts w:ascii="Times New Roman" w:eastAsia="黑体" w:hAnsi="Times New Roman" w:cs="Times New Roman"/>
          <w:sz w:val="32"/>
          <w:szCs w:val="32"/>
        </w:rPr>
        <w:t>常态开展监测评估</w:t>
      </w:r>
      <w:r>
        <w:rPr>
          <w:rFonts w:ascii="Times New Roman" w:eastAsia="仿宋_GB2312" w:hAnsi="Times New Roman" w:cs="Times New Roman"/>
          <w:sz w:val="32"/>
          <w:szCs w:val="32"/>
        </w:rPr>
        <w:t>。细致做好</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方面</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项</w:t>
      </w:r>
      <w:r>
        <w:rPr>
          <w:rFonts w:ascii="Times New Roman" w:eastAsia="仿宋_GB2312" w:hAnsi="Times New Roman" w:cs="Times New Roman"/>
          <w:sz w:val="32"/>
          <w:szCs w:val="32"/>
        </w:rPr>
        <w:t>28</w:t>
      </w:r>
      <w:r>
        <w:rPr>
          <w:rFonts w:ascii="Times New Roman" w:eastAsia="仿宋_GB2312" w:hAnsi="Times New Roman" w:cs="Times New Roman"/>
          <w:sz w:val="32"/>
          <w:szCs w:val="32"/>
        </w:rPr>
        <w:t>个指标的政治生态监测评估，加强结果运用，做好预警反馈和分析研判，实现了对全区政治生态发展态势的动态把握。</w:t>
      </w:r>
    </w:p>
    <w:p w:rsidR="005432A5" w:rsidRDefault="00B35315">
      <w:pPr>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（五）深化政治巡察，擦亮监督利剑。</w:t>
      </w:r>
      <w:r>
        <w:rPr>
          <w:rFonts w:ascii="Times New Roman" w:eastAsia="仿宋_GB2312" w:hAnsi="Times New Roman" w:cs="Times New Roman"/>
          <w:sz w:val="32"/>
          <w:szCs w:val="32"/>
        </w:rPr>
        <w:t>高标准全覆盖完成巡察工作，是硬要求和硬任务。</w:t>
      </w:r>
      <w:r>
        <w:rPr>
          <w:rFonts w:ascii="Times New Roman" w:eastAsia="黑体" w:hAnsi="Times New Roman" w:cs="Times New Roman"/>
          <w:sz w:val="32"/>
          <w:szCs w:val="32"/>
        </w:rPr>
        <w:t>坚持高质量标准</w:t>
      </w:r>
      <w:r>
        <w:rPr>
          <w:rFonts w:ascii="Times New Roman" w:eastAsia="仿宋_GB2312" w:hAnsi="Times New Roman" w:cs="Times New Roman"/>
          <w:sz w:val="32"/>
          <w:szCs w:val="32"/>
        </w:rPr>
        <w:t>。完善系统集成、协同高效、上下联动的工作格局，建立巡审联动新机制，区委巡察办与区审计局共同研究出台《关于区委巡察机构与审计机关进一步深化协作配合的操作细则》，着力拓展巡审联动空间，提高工作效率和规范化水平。组织开展区委第十、第十一轮巡察，对</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个党组织进行常规巡察。根据统一部署，参与市委开展落实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六保</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任务专项巡察，积极配合省市巡视巡察开展联动巡察。</w:t>
      </w:r>
      <w:r>
        <w:rPr>
          <w:rFonts w:ascii="Times New Roman" w:eastAsia="黑体" w:hAnsi="Times New Roman" w:cs="Times New Roman"/>
          <w:sz w:val="32"/>
          <w:szCs w:val="32"/>
        </w:rPr>
        <w:t>落实全覆盖要求</w:t>
      </w:r>
      <w:r>
        <w:rPr>
          <w:rFonts w:ascii="Times New Roman" w:eastAsia="仿宋_GB2312" w:hAnsi="Times New Roman" w:cs="Times New Roman"/>
          <w:sz w:val="32"/>
          <w:szCs w:val="32"/>
        </w:rPr>
        <w:t>。稳步推进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两个全覆盖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，截至目前，全区</w:t>
      </w:r>
      <w:r>
        <w:rPr>
          <w:rFonts w:ascii="Times New Roman" w:eastAsia="仿宋_GB2312" w:hAnsi="Times New Roman" w:cs="Times New Roman"/>
          <w:sz w:val="32"/>
          <w:szCs w:val="32"/>
        </w:rPr>
        <w:t>58</w:t>
      </w:r>
      <w:r>
        <w:rPr>
          <w:rFonts w:ascii="Times New Roman" w:eastAsia="仿宋_GB2312" w:hAnsi="Times New Roman" w:cs="Times New Roman"/>
          <w:sz w:val="32"/>
          <w:szCs w:val="32"/>
        </w:rPr>
        <w:t>个应巡察党组织已完成巡察</w:t>
      </w:r>
      <w:r>
        <w:rPr>
          <w:rFonts w:ascii="Times New Roman" w:eastAsia="仿宋_GB2312" w:hAnsi="Times New Roman" w:cs="Times New Roman"/>
          <w:sz w:val="32"/>
          <w:szCs w:val="32"/>
        </w:rPr>
        <w:t>57</w:t>
      </w:r>
      <w:r>
        <w:rPr>
          <w:rFonts w:ascii="Times New Roman" w:eastAsia="仿宋_GB2312" w:hAnsi="Times New Roman" w:cs="Times New Roman"/>
          <w:sz w:val="32"/>
          <w:szCs w:val="32"/>
        </w:rPr>
        <w:t>个（包括市委提级巡察和交叉巡察），巡察全覆盖工作稳步推进，确保本届区委任期内巡察全覆盖。</w:t>
      </w:r>
      <w:r>
        <w:rPr>
          <w:rFonts w:ascii="Times New Roman" w:eastAsia="黑体" w:hAnsi="Times New Roman" w:cs="Times New Roman"/>
          <w:sz w:val="32"/>
          <w:szCs w:val="32"/>
        </w:rPr>
        <w:t>做实</w:t>
      </w:r>
      <w:r>
        <w:rPr>
          <w:rFonts w:ascii="Times New Roman" w:eastAsia="黑体" w:hAnsi="Times New Roman" w:cs="Times New Roman"/>
          <w:sz w:val="32"/>
          <w:szCs w:val="32"/>
        </w:rPr>
        <w:t>“</w:t>
      </w:r>
      <w:r>
        <w:rPr>
          <w:rFonts w:ascii="Times New Roman" w:eastAsia="黑体" w:hAnsi="Times New Roman" w:cs="Times New Roman"/>
          <w:sz w:val="32"/>
          <w:szCs w:val="32"/>
        </w:rPr>
        <w:t>后半篇文章</w:t>
      </w:r>
      <w:r>
        <w:rPr>
          <w:rFonts w:ascii="Times New Roman" w:eastAsia="黑体" w:hAnsi="Times New Roman" w:cs="Times New Roman"/>
          <w:sz w:val="32"/>
          <w:szCs w:val="32"/>
        </w:rPr>
        <w:t>”</w:t>
      </w:r>
      <w:r>
        <w:rPr>
          <w:rFonts w:ascii="Times New Roman" w:eastAsia="仿宋_GB2312" w:hAnsi="Times New Roman" w:cs="Times New Roman"/>
          <w:sz w:val="32"/>
          <w:szCs w:val="32"/>
        </w:rPr>
        <w:t>。深入抓好区委第九轮巡察整改，审定</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个被巡察单位的整改落实情况报告，对区委第四至第七轮被巡察的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个单位整改情况进行督查，确保整改落实到位。</w:t>
      </w:r>
    </w:p>
    <w:p w:rsidR="005432A5" w:rsidRDefault="00B35315">
      <w:pPr>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（六）构建立体监督，压实安全责任</w:t>
      </w:r>
      <w:r>
        <w:rPr>
          <w:rFonts w:ascii="Times New Roman" w:eastAsia="仿宋_GB2312" w:hAnsi="Times New Roman" w:cs="Times New Roman"/>
          <w:sz w:val="32"/>
          <w:szCs w:val="32"/>
        </w:rPr>
        <w:t>。安全生产</w:t>
      </w:r>
      <w:r>
        <w:rPr>
          <w:rFonts w:ascii="Times New Roman" w:eastAsia="仿宋_GB2312" w:hAnsi="Times New Roman" w:cs="Times New Roman" w:hint="eastAsia"/>
          <w:sz w:val="32"/>
          <w:szCs w:val="32"/>
        </w:rPr>
        <w:t>关系千家万户的安定生活，必须全方位压紧压实抓安全生产的</w:t>
      </w:r>
      <w:r>
        <w:rPr>
          <w:rFonts w:ascii="Times New Roman" w:eastAsia="仿宋_GB2312" w:hAnsi="Times New Roman" w:cs="Times New Roman"/>
          <w:sz w:val="32"/>
          <w:szCs w:val="32"/>
        </w:rPr>
        <w:t>政治责任。</w:t>
      </w:r>
      <w:r>
        <w:rPr>
          <w:rFonts w:ascii="Times New Roman" w:eastAsia="黑体" w:hAnsi="Times New Roman" w:cs="Times New Roman"/>
          <w:sz w:val="32"/>
          <w:szCs w:val="32"/>
        </w:rPr>
        <w:lastRenderedPageBreak/>
        <w:t>置身大局抓谋划</w:t>
      </w:r>
      <w:r>
        <w:rPr>
          <w:rFonts w:ascii="Times New Roman" w:eastAsia="仿宋_GB2312" w:hAnsi="Times New Roman" w:cs="Times New Roman"/>
          <w:sz w:val="32"/>
          <w:szCs w:val="32"/>
        </w:rPr>
        <w:t>。坚持紧跟上级决策部署开展监督检查，围绕安全生产专项整治开展监督考核，制定《关于开展安全生产整治行动专项监督的实施方案》《</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年惠山区安全生产专项整治督查考核工作方案》，会同区委组织部每季度进行督查考核，并将考核结果纳入年度高质量考核体系，推动形成区镇两级纪检监察组织立体监督的大格局。</w:t>
      </w:r>
      <w:r>
        <w:rPr>
          <w:rFonts w:ascii="Times New Roman" w:eastAsia="黑体" w:hAnsi="Times New Roman" w:cs="Times New Roman"/>
          <w:sz w:val="32"/>
          <w:szCs w:val="32"/>
        </w:rPr>
        <w:t>立体联动抓整治</w:t>
      </w:r>
      <w:r>
        <w:rPr>
          <w:rFonts w:ascii="Times New Roman" w:eastAsia="仿宋_GB2312" w:hAnsi="Times New Roman" w:cs="Times New Roman"/>
          <w:sz w:val="32"/>
          <w:szCs w:val="32"/>
        </w:rPr>
        <w:t>。全力配合省委危化品安全生产专项巡视，上下联动对</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个板块开展危化品安全生产专项巡察，监督推动违法违规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小化工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专项处置，对违法违规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小化工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企业整治情况开展</w:t>
      </w:r>
      <w:r>
        <w:rPr>
          <w:rFonts w:ascii="Times New Roman" w:eastAsia="仿宋_GB2312" w:hAnsi="Times New Roman" w:cs="Times New Roman" w:hint="eastAsia"/>
          <w:sz w:val="32"/>
          <w:szCs w:val="32"/>
        </w:rPr>
        <w:t>明察暗访</w:t>
      </w:r>
      <w:r>
        <w:rPr>
          <w:rFonts w:ascii="Times New Roman" w:eastAsia="仿宋_GB2312" w:hAnsi="Times New Roman" w:cs="Times New Roman"/>
          <w:sz w:val="32"/>
          <w:szCs w:val="32"/>
        </w:rPr>
        <w:t>，核查移送司法机关的涉案经营者背后的官商勾结行为。</w:t>
      </w:r>
      <w:r>
        <w:rPr>
          <w:rFonts w:ascii="Times New Roman" w:eastAsia="黑体" w:hAnsi="Times New Roman" w:cs="Times New Roman"/>
          <w:sz w:val="32"/>
          <w:szCs w:val="32"/>
        </w:rPr>
        <w:t>压实责任抓监督</w:t>
      </w:r>
      <w:r>
        <w:rPr>
          <w:rFonts w:ascii="Times New Roman" w:eastAsia="仿宋_GB2312" w:hAnsi="Times New Roman" w:cs="Times New Roman"/>
          <w:sz w:val="32"/>
          <w:szCs w:val="32"/>
        </w:rPr>
        <w:t>。坚持</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事前监督</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事后问责</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两手抓，牵头多部门直奔企业现场进行随机督查，对履责不到位的职能部门监管人员和党员企业主进行追责问责</w:t>
      </w:r>
      <w:r>
        <w:rPr>
          <w:rFonts w:ascii="Times New Roman" w:eastAsia="仿宋_GB2312" w:hAnsi="Times New Roman" w:cs="Times New Roman" w:hint="eastAsia"/>
          <w:sz w:val="32"/>
          <w:szCs w:val="32"/>
        </w:rPr>
        <w:t>，编印《生产安全责任事故问责类典型案例警示录》</w:t>
      </w:r>
      <w:r>
        <w:rPr>
          <w:rFonts w:ascii="Times New Roman" w:eastAsia="仿宋_GB2312" w:hAnsi="Times New Roman" w:cs="Times New Roman"/>
          <w:sz w:val="32"/>
          <w:szCs w:val="32"/>
        </w:rPr>
        <w:t>，释放了安全生产责任</w:t>
      </w:r>
      <w:r>
        <w:rPr>
          <w:rFonts w:ascii="Times New Roman" w:eastAsia="仿宋_GB2312" w:hAnsi="Times New Roman" w:cs="Times New Roman" w:hint="eastAsia"/>
          <w:sz w:val="32"/>
          <w:szCs w:val="32"/>
        </w:rPr>
        <w:t>落实不到位即使不发生事故也要问责</w:t>
      </w:r>
      <w:r>
        <w:rPr>
          <w:rFonts w:ascii="Times New Roman" w:eastAsia="仿宋_GB2312" w:hAnsi="Times New Roman" w:cs="Times New Roman"/>
          <w:sz w:val="32"/>
          <w:szCs w:val="32"/>
        </w:rPr>
        <w:t>的强烈信号。</w:t>
      </w:r>
    </w:p>
    <w:p w:rsidR="005432A5" w:rsidRDefault="00B35315">
      <w:pPr>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（七）狠抓自身建设，锻造过硬铁军。</w:t>
      </w:r>
      <w:r>
        <w:rPr>
          <w:rFonts w:ascii="Times New Roman" w:eastAsia="仿宋_GB2312" w:hAnsi="Times New Roman" w:cs="Times New Roman"/>
          <w:sz w:val="32"/>
          <w:szCs w:val="32"/>
        </w:rPr>
        <w:t>纪检监察机关是政治机关，我们认真落实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政治过硬、本领高强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要求，以铁的作风纪律锻造队伍，确保在新征程中发挥更大作用。</w:t>
      </w:r>
      <w:r>
        <w:rPr>
          <w:rFonts w:ascii="Times New Roman" w:eastAsia="黑体" w:hAnsi="Times New Roman" w:cs="Times New Roman"/>
          <w:sz w:val="32"/>
          <w:szCs w:val="32"/>
        </w:rPr>
        <w:t>思想接受新淬炼。</w:t>
      </w:r>
      <w:r>
        <w:rPr>
          <w:rFonts w:ascii="Times New Roman" w:eastAsia="仿宋_GB2312" w:hAnsi="Times New Roman" w:cs="Times New Roman"/>
          <w:sz w:val="32"/>
          <w:szCs w:val="32"/>
        </w:rPr>
        <w:t>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学恩来精神、守初心使命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专题教育活动，深化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打铁必须自身硬</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专项行动，召开青年干部座谈会，</w:t>
      </w:r>
      <w:r>
        <w:rPr>
          <w:rFonts w:ascii="Times New Roman" w:eastAsia="仿宋_GB2312" w:hAnsi="Times New Roman" w:cs="Times New Roman" w:hint="eastAsia"/>
          <w:sz w:val="32"/>
          <w:szCs w:val="32"/>
        </w:rPr>
        <w:t>促进</w:t>
      </w:r>
      <w:r>
        <w:rPr>
          <w:rFonts w:ascii="Times New Roman" w:eastAsia="仿宋_GB2312" w:hAnsi="Times New Roman" w:cs="Times New Roman"/>
          <w:sz w:val="32"/>
          <w:szCs w:val="32"/>
        </w:rPr>
        <w:t>纪检监察干部思想认识和党性观念再提高、再强化。</w:t>
      </w:r>
      <w:r>
        <w:rPr>
          <w:rFonts w:ascii="Times New Roman" w:eastAsia="黑体" w:hAnsi="Times New Roman" w:cs="Times New Roman" w:hint="eastAsia"/>
          <w:sz w:val="32"/>
          <w:szCs w:val="32"/>
        </w:rPr>
        <w:t>力量</w:t>
      </w:r>
      <w:r>
        <w:rPr>
          <w:rFonts w:ascii="Times New Roman" w:eastAsia="黑体" w:hAnsi="Times New Roman" w:cs="Times New Roman"/>
          <w:sz w:val="32"/>
          <w:szCs w:val="32"/>
        </w:rPr>
        <w:t>有了新加强</w:t>
      </w:r>
      <w:r>
        <w:rPr>
          <w:rFonts w:ascii="Times New Roman" w:eastAsia="仿宋_GB2312" w:hAnsi="Times New Roman" w:cs="Times New Roman"/>
          <w:sz w:val="32"/>
          <w:szCs w:val="32"/>
        </w:rPr>
        <w:t>。深化推进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三项改革</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，细化完善派驻纪检监察体制改革方案，</w:t>
      </w:r>
      <w:r>
        <w:rPr>
          <w:rFonts w:ascii="Times New Roman" w:eastAsia="仿宋_GB2312" w:hAnsi="Times New Roman" w:cs="Times New Roman"/>
          <w:sz w:val="32"/>
          <w:szCs w:val="32"/>
        </w:rPr>
        <w:lastRenderedPageBreak/>
        <w:t>派驻监督作用得到进一步发挥，派出监察员办公室运行质效进一步</w:t>
      </w:r>
      <w:r>
        <w:rPr>
          <w:rFonts w:ascii="Times New Roman" w:eastAsia="仿宋_GB2312" w:hAnsi="Times New Roman" w:cs="Times New Roman" w:hint="eastAsia"/>
          <w:sz w:val="32"/>
          <w:szCs w:val="32"/>
        </w:rPr>
        <w:t>增强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月，国控集团纪委书记、区级机关纪检监察工委书记配备到位。</w:t>
      </w:r>
      <w:r>
        <w:rPr>
          <w:rFonts w:ascii="Times New Roman" w:eastAsia="黑体" w:hAnsi="Times New Roman" w:cs="Times New Roman"/>
          <w:sz w:val="32"/>
          <w:szCs w:val="32"/>
        </w:rPr>
        <w:t>能力得到新提升</w:t>
      </w:r>
      <w:r>
        <w:rPr>
          <w:rFonts w:ascii="Times New Roman" w:eastAsia="仿宋_GB2312" w:hAnsi="Times New Roman" w:cs="Times New Roman"/>
          <w:sz w:val="32"/>
          <w:szCs w:val="32"/>
        </w:rPr>
        <w:t>。持续推进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能力建设提升年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活动，分层次开展全员培训，举办专题培训</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期，</w:t>
      </w:r>
      <w:r>
        <w:rPr>
          <w:rFonts w:ascii="Times New Roman" w:eastAsia="仿宋_GB2312" w:hAnsi="Times New Roman" w:cs="Times New Roman"/>
          <w:sz w:val="32"/>
          <w:szCs w:val="32"/>
        </w:rPr>
        <w:t>243</w:t>
      </w:r>
      <w:r>
        <w:rPr>
          <w:rFonts w:ascii="Times New Roman" w:eastAsia="仿宋_GB2312" w:hAnsi="Times New Roman" w:cs="Times New Roman"/>
          <w:sz w:val="32"/>
          <w:szCs w:val="32"/>
        </w:rPr>
        <w:t>人次参训。加大实战练兵力度，安排</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名年轻干部跟班</w:t>
      </w:r>
      <w:r>
        <w:rPr>
          <w:rFonts w:ascii="Times New Roman" w:eastAsia="仿宋_GB2312" w:hAnsi="Times New Roman" w:cs="Times New Roman" w:hint="eastAsia"/>
          <w:sz w:val="32"/>
          <w:szCs w:val="32"/>
        </w:rPr>
        <w:t>学习</w:t>
      </w:r>
      <w:r>
        <w:rPr>
          <w:rFonts w:ascii="Times New Roman" w:eastAsia="仿宋_GB2312" w:hAnsi="Times New Roman" w:cs="Times New Roman"/>
          <w:sz w:val="32"/>
          <w:szCs w:val="32"/>
        </w:rPr>
        <w:t>、轮岗锻炼，注重在重大任务中摔打锤炼干部，促进成长成熟，进一步提高了纪检监察干部监督</w:t>
      </w:r>
      <w:r>
        <w:rPr>
          <w:rFonts w:ascii="Times New Roman" w:eastAsia="仿宋_GB2312" w:hAnsi="Times New Roman" w:cs="Times New Roman" w:hint="eastAsia"/>
          <w:sz w:val="32"/>
          <w:szCs w:val="32"/>
        </w:rPr>
        <w:t>执纪和审查调查</w:t>
      </w:r>
      <w:r>
        <w:rPr>
          <w:rFonts w:ascii="Times New Roman" w:eastAsia="仿宋_GB2312" w:hAnsi="Times New Roman" w:cs="Times New Roman"/>
          <w:sz w:val="32"/>
          <w:szCs w:val="32"/>
        </w:rPr>
        <w:t>的专业</w:t>
      </w:r>
      <w:r>
        <w:rPr>
          <w:rFonts w:ascii="Times New Roman" w:eastAsia="仿宋_GB2312" w:hAnsi="Times New Roman" w:cs="Times New Roman" w:hint="eastAsia"/>
          <w:sz w:val="32"/>
          <w:szCs w:val="32"/>
        </w:rPr>
        <w:t>素养</w:t>
      </w:r>
      <w:r>
        <w:rPr>
          <w:rFonts w:ascii="Times New Roman" w:eastAsia="仿宋_GB2312" w:hAnsi="Times New Roman" w:cs="Times New Roman"/>
          <w:sz w:val="32"/>
          <w:szCs w:val="32"/>
        </w:rPr>
        <w:t>。</w:t>
      </w:r>
      <w:r>
        <w:rPr>
          <w:rFonts w:ascii="Times New Roman" w:eastAsia="黑体" w:hAnsi="Times New Roman" w:cs="Times New Roman"/>
          <w:sz w:val="32"/>
          <w:szCs w:val="32"/>
        </w:rPr>
        <w:t>作风呈现新气象</w:t>
      </w:r>
      <w:r>
        <w:rPr>
          <w:rFonts w:ascii="Times New Roman" w:eastAsia="仿宋_GB2312" w:hAnsi="Times New Roman" w:cs="Times New Roman"/>
          <w:sz w:val="32"/>
          <w:szCs w:val="32"/>
        </w:rPr>
        <w:t>。刀刃向内加强纪检监察干部日常监督，</w:t>
      </w:r>
      <w:r>
        <w:rPr>
          <w:rFonts w:ascii="Times New Roman" w:eastAsia="仿宋_GB2312" w:hAnsi="Times New Roman" w:cs="Times New Roman"/>
          <w:sz w:val="32"/>
          <w:szCs w:val="32"/>
        </w:rPr>
        <w:t>54</w:t>
      </w:r>
      <w:r>
        <w:rPr>
          <w:rFonts w:ascii="Times New Roman" w:eastAsia="仿宋_GB2312" w:hAnsi="Times New Roman" w:cs="Times New Roman"/>
          <w:sz w:val="32"/>
          <w:szCs w:val="32"/>
        </w:rPr>
        <w:t>名纪检监察系统领导干部报告个人事项，全区纪检监察系统开展警示教育</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场，</w:t>
      </w:r>
      <w:r>
        <w:rPr>
          <w:rFonts w:ascii="Times New Roman" w:eastAsia="仿宋_GB2312" w:hAnsi="Times New Roman" w:cs="Times New Roman"/>
          <w:sz w:val="32"/>
          <w:szCs w:val="32"/>
        </w:rPr>
        <w:t>135</w:t>
      </w:r>
      <w:r>
        <w:rPr>
          <w:rFonts w:ascii="Times New Roman" w:eastAsia="仿宋_GB2312" w:hAnsi="Times New Roman" w:cs="Times New Roman"/>
          <w:sz w:val="32"/>
          <w:szCs w:val="32"/>
        </w:rPr>
        <w:t>人次纪检监察干部接受教育，始终保持了坚定初心如磐、担当使命在肩的良好精神风貌。</w:t>
      </w:r>
    </w:p>
    <w:p w:rsidR="005432A5" w:rsidRDefault="00B35315">
      <w:pPr>
        <w:pStyle w:val="2"/>
        <w:spacing w:before="0" w:beforeAutospacing="0" w:after="0" w:line="580" w:lineRule="exact"/>
        <w:ind w:leftChars="0" w:firstLine="640"/>
        <w:rPr>
          <w:rFonts w:eastAsia="仿宋_GB2312" w:cs="Times New Roman"/>
          <w:sz w:val="32"/>
          <w:szCs w:val="32"/>
        </w:rPr>
      </w:pPr>
      <w:r>
        <w:rPr>
          <w:rFonts w:eastAsia="仿宋_GB2312" w:cs="Times New Roman"/>
          <w:sz w:val="32"/>
          <w:szCs w:val="32"/>
        </w:rPr>
        <w:t>一年来的</w:t>
      </w:r>
      <w:r>
        <w:rPr>
          <w:rFonts w:eastAsia="仿宋_GB2312" w:cs="Times New Roman" w:hint="eastAsia"/>
          <w:sz w:val="32"/>
          <w:szCs w:val="32"/>
        </w:rPr>
        <w:t>履责</w:t>
      </w:r>
      <w:r>
        <w:rPr>
          <w:rFonts w:eastAsia="仿宋_GB2312" w:cs="Times New Roman"/>
          <w:sz w:val="32"/>
          <w:szCs w:val="32"/>
        </w:rPr>
        <w:t>实践中，我们进一步深化了对新时代纪检监察工作高质量发展的认识：</w:t>
      </w:r>
      <w:r>
        <w:rPr>
          <w:rFonts w:eastAsia="楷体_GB2312" w:cs="Times New Roman"/>
          <w:b/>
          <w:bCs/>
          <w:sz w:val="32"/>
          <w:szCs w:val="32"/>
        </w:rPr>
        <w:t>必须始终坚持以政治建设为引领</w:t>
      </w:r>
      <w:r>
        <w:rPr>
          <w:rFonts w:eastAsia="仿宋_GB2312" w:cs="Times New Roman"/>
          <w:sz w:val="32"/>
          <w:szCs w:val="32"/>
        </w:rPr>
        <w:t>。自觉提高政治站位、把准政治方向、坚定政治立场、严明政治纪律，坚守初心使命，坚持知行合一，切实把</w:t>
      </w:r>
      <w:r>
        <w:rPr>
          <w:rFonts w:eastAsia="仿宋_GB2312" w:cs="Times New Roman"/>
          <w:sz w:val="32"/>
          <w:szCs w:val="32"/>
        </w:rPr>
        <w:t>“</w:t>
      </w:r>
      <w:r>
        <w:rPr>
          <w:rFonts w:eastAsia="仿宋_GB2312" w:cs="Times New Roman"/>
          <w:sz w:val="32"/>
          <w:szCs w:val="32"/>
        </w:rPr>
        <w:t>两个维护</w:t>
      </w:r>
      <w:r>
        <w:rPr>
          <w:rFonts w:eastAsia="仿宋_GB2312" w:cs="Times New Roman"/>
          <w:sz w:val="32"/>
          <w:szCs w:val="32"/>
        </w:rPr>
        <w:t>”</w:t>
      </w:r>
      <w:r>
        <w:rPr>
          <w:rFonts w:eastAsia="仿宋_GB2312" w:cs="Times New Roman"/>
          <w:sz w:val="32"/>
          <w:szCs w:val="32"/>
        </w:rPr>
        <w:t>贯穿纪检监察工作全过程、各方面，推动党中央和省市区重大决策部署在惠山落地见效。</w:t>
      </w:r>
      <w:r>
        <w:rPr>
          <w:rFonts w:eastAsia="楷体_GB2312" w:cs="Times New Roman"/>
          <w:b/>
          <w:bCs/>
          <w:sz w:val="32"/>
          <w:szCs w:val="32"/>
        </w:rPr>
        <w:t>必须始终坚持人民至上的情怀</w:t>
      </w:r>
      <w:r>
        <w:rPr>
          <w:rFonts w:eastAsia="仿宋_GB2312" w:cs="Times New Roman"/>
          <w:sz w:val="32"/>
          <w:szCs w:val="32"/>
        </w:rPr>
        <w:t>。</w:t>
      </w:r>
      <w:r>
        <w:rPr>
          <w:rFonts w:eastAsia="仿宋_GB2312" w:cs="Times New Roman" w:hint="eastAsia"/>
          <w:sz w:val="32"/>
          <w:szCs w:val="32"/>
        </w:rPr>
        <w:t>我们深刻认识到，</w:t>
      </w:r>
      <w:r>
        <w:rPr>
          <w:rFonts w:eastAsia="仿宋_GB2312" w:cs="Times New Roman"/>
          <w:sz w:val="32"/>
          <w:szCs w:val="32"/>
        </w:rPr>
        <w:t>民心即是政治，腐败问题最能隔断党同人民群众的血肉联系</w:t>
      </w:r>
      <w:r>
        <w:rPr>
          <w:rFonts w:eastAsia="仿宋_GB2312" w:cs="Times New Roman" w:hint="eastAsia"/>
          <w:sz w:val="32"/>
          <w:szCs w:val="32"/>
        </w:rPr>
        <w:t>。我们</w:t>
      </w:r>
      <w:r>
        <w:rPr>
          <w:rFonts w:eastAsia="仿宋_GB2312" w:cs="Times New Roman"/>
          <w:sz w:val="32"/>
          <w:szCs w:val="32"/>
        </w:rPr>
        <w:t>将群众</w:t>
      </w:r>
      <w:r>
        <w:rPr>
          <w:rFonts w:eastAsia="仿宋_GB2312" w:cs="Times New Roman"/>
          <w:sz w:val="32"/>
          <w:szCs w:val="32"/>
        </w:rPr>
        <w:t>“</w:t>
      </w:r>
      <w:r>
        <w:rPr>
          <w:rFonts w:eastAsia="仿宋_GB2312" w:cs="Times New Roman"/>
          <w:sz w:val="32"/>
          <w:szCs w:val="32"/>
        </w:rPr>
        <w:t>急难愁盼</w:t>
      </w:r>
      <w:r>
        <w:rPr>
          <w:rFonts w:eastAsia="仿宋_GB2312" w:cs="Times New Roman"/>
          <w:sz w:val="32"/>
          <w:szCs w:val="32"/>
        </w:rPr>
        <w:t>”</w:t>
      </w:r>
      <w:r>
        <w:rPr>
          <w:rFonts w:eastAsia="仿宋_GB2312" w:cs="Times New Roman"/>
          <w:sz w:val="32"/>
          <w:szCs w:val="32"/>
        </w:rPr>
        <w:t>问题作为</w:t>
      </w:r>
      <w:r>
        <w:rPr>
          <w:rFonts w:eastAsia="仿宋_GB2312" w:cs="Times New Roman"/>
          <w:sz w:val="32"/>
          <w:szCs w:val="32"/>
        </w:rPr>
        <w:t>“</w:t>
      </w:r>
      <w:r>
        <w:rPr>
          <w:rFonts w:eastAsia="仿宋_GB2312" w:cs="Times New Roman"/>
          <w:sz w:val="32"/>
          <w:szCs w:val="32"/>
        </w:rPr>
        <w:t>小切口</w:t>
      </w:r>
      <w:r>
        <w:rPr>
          <w:rFonts w:eastAsia="仿宋_GB2312" w:cs="Times New Roman"/>
          <w:sz w:val="32"/>
          <w:szCs w:val="32"/>
        </w:rPr>
        <w:t>”</w:t>
      </w:r>
      <w:r>
        <w:rPr>
          <w:rFonts w:eastAsia="仿宋_GB2312" w:cs="Times New Roman"/>
          <w:sz w:val="32"/>
          <w:szCs w:val="32"/>
        </w:rPr>
        <w:t>，</w:t>
      </w:r>
      <w:r>
        <w:rPr>
          <w:rFonts w:eastAsia="仿宋_GB2312" w:cs="Times New Roman" w:hint="eastAsia"/>
          <w:sz w:val="32"/>
          <w:szCs w:val="32"/>
        </w:rPr>
        <w:t>下大气力纠治群众身边的“微腐败”</w:t>
      </w:r>
      <w:r>
        <w:rPr>
          <w:rFonts w:eastAsia="仿宋_GB2312" w:cs="Times New Roman"/>
          <w:sz w:val="32"/>
          <w:szCs w:val="32"/>
        </w:rPr>
        <w:t>，不断增强人民群众</w:t>
      </w:r>
      <w:r>
        <w:rPr>
          <w:rFonts w:eastAsia="仿宋_GB2312" w:cs="Times New Roman" w:hint="eastAsia"/>
          <w:sz w:val="32"/>
          <w:szCs w:val="32"/>
        </w:rPr>
        <w:t>对反腐败工作</w:t>
      </w:r>
      <w:r>
        <w:rPr>
          <w:rFonts w:eastAsia="仿宋_GB2312" w:cs="Times New Roman"/>
          <w:sz w:val="32"/>
          <w:szCs w:val="32"/>
        </w:rPr>
        <w:t>的</w:t>
      </w:r>
      <w:r>
        <w:rPr>
          <w:rFonts w:eastAsia="仿宋_GB2312" w:cs="Times New Roman" w:hint="eastAsia"/>
          <w:sz w:val="32"/>
          <w:szCs w:val="32"/>
        </w:rPr>
        <w:t>情感认同</w:t>
      </w:r>
      <w:r>
        <w:rPr>
          <w:rFonts w:eastAsia="仿宋_GB2312" w:cs="Times New Roman"/>
          <w:sz w:val="32"/>
          <w:szCs w:val="32"/>
        </w:rPr>
        <w:t>，厚植党执政的政治基础。</w:t>
      </w:r>
      <w:r>
        <w:rPr>
          <w:rFonts w:eastAsia="楷体_GB2312" w:cs="Times New Roman"/>
          <w:b/>
          <w:bCs/>
          <w:sz w:val="32"/>
          <w:szCs w:val="32"/>
        </w:rPr>
        <w:t>必须始终坚持高质量发展要求</w:t>
      </w:r>
      <w:r>
        <w:rPr>
          <w:rFonts w:eastAsia="仿宋_GB2312" w:cs="Times New Roman"/>
          <w:sz w:val="32"/>
          <w:szCs w:val="32"/>
        </w:rPr>
        <w:t>。高质量发展是形势所趋、工作所需</w:t>
      </w:r>
      <w:r>
        <w:rPr>
          <w:rFonts w:eastAsia="仿宋_GB2312" w:cs="Times New Roman" w:hint="eastAsia"/>
          <w:sz w:val="32"/>
          <w:szCs w:val="32"/>
        </w:rPr>
        <w:t>。</w:t>
      </w:r>
      <w:r>
        <w:rPr>
          <w:rFonts w:eastAsia="仿宋_GB2312" w:cs="Times New Roman"/>
          <w:sz w:val="32"/>
          <w:szCs w:val="32"/>
        </w:rPr>
        <w:t>纪检监察工作</w:t>
      </w:r>
      <w:r>
        <w:rPr>
          <w:rFonts w:eastAsia="仿宋_GB2312" w:cs="Times New Roman" w:hint="eastAsia"/>
          <w:sz w:val="32"/>
          <w:szCs w:val="32"/>
        </w:rPr>
        <w:t>只</w:t>
      </w:r>
      <w:r>
        <w:rPr>
          <w:rFonts w:eastAsia="仿宋_GB2312" w:cs="Times New Roman" w:hint="eastAsia"/>
          <w:sz w:val="32"/>
          <w:szCs w:val="32"/>
        </w:rPr>
        <w:lastRenderedPageBreak/>
        <w:t>有</w:t>
      </w:r>
      <w:r>
        <w:rPr>
          <w:rFonts w:eastAsia="仿宋_GB2312" w:cs="Times New Roman"/>
          <w:sz w:val="32"/>
          <w:szCs w:val="32"/>
        </w:rPr>
        <w:t>找准服务保障现代化建设的结合点着力点，自觉运用法治思维和法治方式开展</w:t>
      </w:r>
      <w:r>
        <w:rPr>
          <w:rFonts w:eastAsia="仿宋_GB2312" w:cs="Times New Roman" w:hint="eastAsia"/>
          <w:sz w:val="32"/>
          <w:szCs w:val="32"/>
        </w:rPr>
        <w:t>正风肃纪</w:t>
      </w:r>
      <w:r>
        <w:rPr>
          <w:rFonts w:eastAsia="仿宋_GB2312" w:cs="Times New Roman"/>
          <w:sz w:val="32"/>
          <w:szCs w:val="32"/>
        </w:rPr>
        <w:t>反腐，才能在惠山转型崛起的历史征程中实现更大作为。</w:t>
      </w:r>
      <w:r>
        <w:rPr>
          <w:rFonts w:eastAsia="楷体_GB2312" w:cs="Times New Roman"/>
          <w:b/>
          <w:bCs/>
          <w:sz w:val="32"/>
          <w:szCs w:val="32"/>
        </w:rPr>
        <w:t>必须始终坚持依法依纪依规开展工作</w:t>
      </w:r>
      <w:r>
        <w:rPr>
          <w:rFonts w:eastAsia="仿宋_GB2312" w:cs="Times New Roman"/>
          <w:sz w:val="32"/>
          <w:szCs w:val="32"/>
        </w:rPr>
        <w:t>。更加自觉地学习践行习近平法治思想，进一步强化纪法意识、纪法思维、纪法素养，</w:t>
      </w:r>
      <w:r>
        <w:rPr>
          <w:rFonts w:eastAsia="仿宋_GB2312" w:cs="Times New Roman" w:hint="eastAsia"/>
          <w:sz w:val="32"/>
          <w:szCs w:val="32"/>
        </w:rPr>
        <w:t>在法治的轨道上正确行使纪检监察权力</w:t>
      </w:r>
      <w:r>
        <w:rPr>
          <w:rFonts w:eastAsia="仿宋_GB2312" w:cs="Times New Roman"/>
          <w:sz w:val="32"/>
          <w:szCs w:val="32"/>
        </w:rPr>
        <w:t>，在</w:t>
      </w:r>
      <w:r>
        <w:rPr>
          <w:rFonts w:eastAsia="仿宋_GB2312" w:cs="Times New Roman" w:hint="eastAsia"/>
          <w:sz w:val="32"/>
          <w:szCs w:val="32"/>
        </w:rPr>
        <w:t>忠诚</w:t>
      </w:r>
      <w:r>
        <w:rPr>
          <w:rFonts w:eastAsia="仿宋_GB2312" w:cs="Times New Roman"/>
          <w:sz w:val="32"/>
          <w:szCs w:val="32"/>
        </w:rPr>
        <w:t>履职尽责中推进规范化、法治化，努力实现政治效果、纪法效果、社会效果</w:t>
      </w:r>
      <w:r>
        <w:rPr>
          <w:rFonts w:eastAsia="仿宋_GB2312" w:cs="Times New Roman" w:hint="eastAsia"/>
          <w:sz w:val="32"/>
          <w:szCs w:val="32"/>
        </w:rPr>
        <w:t>的高度统一</w:t>
      </w:r>
      <w:r>
        <w:rPr>
          <w:rFonts w:eastAsia="仿宋_GB2312" w:cs="Times New Roman"/>
          <w:sz w:val="32"/>
          <w:szCs w:val="32"/>
        </w:rPr>
        <w:t>。</w:t>
      </w:r>
      <w:r>
        <w:rPr>
          <w:rFonts w:eastAsia="楷体_GB2312" w:cs="Times New Roman"/>
          <w:b/>
          <w:bCs/>
          <w:sz w:val="32"/>
          <w:szCs w:val="32"/>
        </w:rPr>
        <w:t>必须始终坚持</w:t>
      </w:r>
      <w:r>
        <w:rPr>
          <w:rFonts w:eastAsia="楷体_GB2312" w:cs="Times New Roman" w:hint="eastAsia"/>
          <w:b/>
          <w:bCs/>
          <w:sz w:val="32"/>
          <w:szCs w:val="32"/>
        </w:rPr>
        <w:t>刀刃向内严格自律</w:t>
      </w:r>
      <w:r>
        <w:rPr>
          <w:rFonts w:eastAsia="仿宋_GB2312" w:cs="Times New Roman"/>
          <w:sz w:val="32"/>
          <w:szCs w:val="32"/>
        </w:rPr>
        <w:t>。作为监督别人的人、执纪执法的人，</w:t>
      </w:r>
      <w:r>
        <w:rPr>
          <w:rFonts w:eastAsia="仿宋_GB2312" w:cs="Times New Roman" w:hint="eastAsia"/>
          <w:sz w:val="32"/>
          <w:szCs w:val="32"/>
        </w:rPr>
        <w:t>我们时刻牢记“打铁必须本身硬”的道理，只有持续</w:t>
      </w:r>
      <w:r>
        <w:rPr>
          <w:rFonts w:eastAsia="仿宋_GB2312" w:cs="Times New Roman"/>
          <w:sz w:val="32"/>
          <w:szCs w:val="32"/>
        </w:rPr>
        <w:t>加大严管严治、自我净化力度，从严从实狠抓作风和纪律建设，</w:t>
      </w:r>
      <w:r>
        <w:rPr>
          <w:rFonts w:eastAsia="仿宋_GB2312" w:cs="Times New Roman" w:hint="eastAsia"/>
          <w:sz w:val="32"/>
          <w:szCs w:val="32"/>
        </w:rPr>
        <w:t>主动接受最严格的约束和监督</w:t>
      </w:r>
      <w:r>
        <w:rPr>
          <w:rFonts w:eastAsia="仿宋_GB2312" w:cs="Times New Roman"/>
          <w:sz w:val="32"/>
          <w:szCs w:val="32"/>
        </w:rPr>
        <w:t>，</w:t>
      </w:r>
      <w:r>
        <w:rPr>
          <w:rFonts w:eastAsia="仿宋_GB2312" w:cs="Times New Roman" w:hint="eastAsia"/>
          <w:sz w:val="32"/>
          <w:szCs w:val="32"/>
        </w:rPr>
        <w:t>才能不断擦亮这块“金字招牌”，建设忠诚干净担当的纪检监察铁军</w:t>
      </w:r>
      <w:r>
        <w:rPr>
          <w:rFonts w:eastAsia="仿宋_GB2312" w:cs="Times New Roman"/>
          <w:sz w:val="32"/>
          <w:szCs w:val="32"/>
        </w:rPr>
        <w:t>。</w:t>
      </w:r>
    </w:p>
    <w:p w:rsidR="005432A5" w:rsidRDefault="00B35315" w:rsidP="00334AB7">
      <w:pPr>
        <w:autoSpaceDE w:val="0"/>
        <w:autoSpaceDN w:val="0"/>
        <w:snapToGrid w:val="0"/>
        <w:spacing w:line="550" w:lineRule="exact"/>
        <w:ind w:firstLineChars="200" w:firstLine="640"/>
        <w:rPr>
          <w:rFonts w:ascii="仿宋_GB2312" w:eastAsia="仿宋_GB2312" w:hAnsi="Times New Roman" w:cs="Times New Roman"/>
          <w:kern w:val="0"/>
          <w:sz w:val="32"/>
          <w:szCs w:val="32"/>
        </w:rPr>
      </w:pPr>
      <w:r>
        <w:rPr>
          <w:rFonts w:ascii="Times New Roman" w:eastAsia="仿宋_GB2312" w:hAnsi="Times New Roman" w:cs="Times New Roman"/>
          <w:kern w:val="0"/>
          <w:sz w:val="32"/>
          <w:szCs w:val="32"/>
        </w:rPr>
        <w:t>在肯定成绩的同时，我们也要清醒认识到，腐败这个党执政的最大风险仍然存在，存量还未清底，增量仍有发生，稍有松懈就可能前功尽弃。与党中央和省、市、区委的要求相比，与经济社会发展需要和人民群众的期望相比，我区党风廉政建设和反腐败工作还存在一些差距不足。</w:t>
      </w:r>
      <w:r>
        <w:rPr>
          <w:rFonts w:ascii="Times New Roman" w:eastAsia="仿宋_GB2312" w:hAnsi="Times New Roman" w:cs="Times New Roman"/>
          <w:b/>
          <w:bCs/>
          <w:kern w:val="0"/>
          <w:sz w:val="32"/>
          <w:szCs w:val="32"/>
        </w:rPr>
        <w:t>“</w:t>
      </w:r>
      <w:r>
        <w:rPr>
          <w:rFonts w:ascii="Times New Roman" w:eastAsia="仿宋_GB2312" w:hAnsi="Times New Roman" w:cs="Times New Roman"/>
          <w:b/>
          <w:bCs/>
          <w:kern w:val="0"/>
          <w:sz w:val="32"/>
          <w:szCs w:val="32"/>
        </w:rPr>
        <w:t>两个责任</w:t>
      </w:r>
      <w:r>
        <w:rPr>
          <w:rFonts w:ascii="Times New Roman" w:eastAsia="仿宋_GB2312" w:hAnsi="Times New Roman" w:cs="Times New Roman"/>
          <w:b/>
          <w:bCs/>
          <w:kern w:val="0"/>
          <w:sz w:val="32"/>
          <w:szCs w:val="32"/>
        </w:rPr>
        <w:t>”</w:t>
      </w:r>
      <w:r>
        <w:rPr>
          <w:rFonts w:ascii="Times New Roman" w:eastAsia="仿宋_GB2312" w:hAnsi="Times New Roman" w:cs="Times New Roman"/>
          <w:b/>
          <w:bCs/>
          <w:kern w:val="0"/>
          <w:sz w:val="32"/>
          <w:szCs w:val="32"/>
        </w:rPr>
        <w:t>落实还不够有力</w:t>
      </w:r>
      <w:r>
        <w:rPr>
          <w:rFonts w:ascii="Times New Roman" w:eastAsia="仿宋_GB2312" w:hAnsi="Times New Roman" w:cs="Times New Roman"/>
          <w:kern w:val="0"/>
          <w:sz w:val="32"/>
          <w:szCs w:val="32"/>
        </w:rPr>
        <w:t>，</w:t>
      </w:r>
      <w:r>
        <w:rPr>
          <w:rFonts w:ascii="Times New Roman" w:eastAsia="仿宋_GB2312" w:hAnsi="Times New Roman" w:cs="Times New Roman"/>
          <w:sz w:val="32"/>
          <w:szCs w:val="32"/>
        </w:rPr>
        <w:t>有的</w:t>
      </w:r>
      <w:r>
        <w:rPr>
          <w:rFonts w:ascii="Times New Roman" w:eastAsia="仿宋_GB2312" w:hAnsi="Times New Roman" w:cs="Times New Roman" w:hint="eastAsia"/>
          <w:sz w:val="32"/>
          <w:szCs w:val="32"/>
        </w:rPr>
        <w:t>单位、部门领导班子成员</w:t>
      </w:r>
      <w:r>
        <w:rPr>
          <w:rFonts w:ascii="Times New Roman" w:eastAsia="仿宋_GB2312" w:hAnsi="Times New Roman" w:cs="Times New Roman"/>
          <w:sz w:val="32"/>
          <w:szCs w:val="32"/>
        </w:rPr>
        <w:t>落实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一岗双责</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主动性仍有欠缺。</w:t>
      </w:r>
      <w:r>
        <w:rPr>
          <w:rFonts w:ascii="Times New Roman" w:eastAsia="仿宋_GB2312" w:hAnsi="Times New Roman" w:cs="Times New Roman"/>
          <w:b/>
          <w:bCs/>
          <w:sz w:val="32"/>
          <w:szCs w:val="32"/>
        </w:rPr>
        <w:t>规纪法的贯通、纪法罪的衔接上还有差距</w:t>
      </w:r>
      <w:r>
        <w:rPr>
          <w:rFonts w:ascii="Times New Roman" w:eastAsia="仿宋_GB2312" w:hAnsi="Times New Roman" w:cs="Times New Roman"/>
          <w:sz w:val="32"/>
          <w:szCs w:val="32"/>
        </w:rPr>
        <w:t>，特别是对涉及职务犯罪案件法律法规及相关司法解释的学习掌握还不够深透。</w:t>
      </w:r>
      <w:r>
        <w:rPr>
          <w:rFonts w:ascii="Times New Roman" w:eastAsia="仿宋_GB2312" w:hAnsi="Times New Roman" w:cs="Times New Roman"/>
          <w:b/>
          <w:bCs/>
          <w:sz w:val="32"/>
          <w:szCs w:val="32"/>
        </w:rPr>
        <w:t>监督执纪执法能力还不过硬，</w:t>
      </w:r>
      <w:r>
        <w:rPr>
          <w:rFonts w:ascii="Times New Roman" w:eastAsia="仿宋_GB2312" w:hAnsi="Times New Roman" w:cs="Times New Roman"/>
          <w:sz w:val="32"/>
          <w:szCs w:val="32"/>
        </w:rPr>
        <w:t>基层纪检监察干部流动性大、专业能力</w:t>
      </w:r>
      <w:r>
        <w:rPr>
          <w:rFonts w:ascii="Times New Roman" w:eastAsia="仿宋_GB2312" w:hAnsi="Times New Roman" w:cs="Times New Roman" w:hint="eastAsia"/>
          <w:sz w:val="32"/>
          <w:szCs w:val="32"/>
        </w:rPr>
        <w:t>较弱</w:t>
      </w:r>
      <w:r>
        <w:rPr>
          <w:rFonts w:ascii="Times New Roman" w:eastAsia="仿宋_GB2312" w:hAnsi="Times New Roman" w:cs="Times New Roman"/>
          <w:sz w:val="32"/>
          <w:szCs w:val="32"/>
        </w:rPr>
        <w:t>、经验不</w:t>
      </w:r>
      <w:r>
        <w:rPr>
          <w:rFonts w:ascii="Times New Roman" w:eastAsia="仿宋_GB2312" w:hAnsi="Times New Roman" w:cs="Times New Roman" w:hint="eastAsia"/>
          <w:sz w:val="32"/>
          <w:szCs w:val="32"/>
        </w:rPr>
        <w:t>够</w:t>
      </w:r>
      <w:r>
        <w:rPr>
          <w:rFonts w:ascii="Times New Roman" w:eastAsia="仿宋_GB2312" w:hAnsi="Times New Roman" w:cs="Times New Roman"/>
          <w:sz w:val="32"/>
          <w:szCs w:val="32"/>
        </w:rPr>
        <w:t>丰富，等等。对这些问题，必须高度重视，切实加以解决。</w:t>
      </w:r>
    </w:p>
    <w:p w:rsidR="005432A5" w:rsidRDefault="005432A5">
      <w:pPr>
        <w:autoSpaceDE w:val="0"/>
        <w:autoSpaceDN w:val="0"/>
        <w:snapToGrid w:val="0"/>
        <w:spacing w:line="550" w:lineRule="exact"/>
        <w:rPr>
          <w:rFonts w:ascii="方正黑体_GBK" w:eastAsia="方正黑体_GBK" w:hAnsi="Times New Roman" w:cs="Times New Roman"/>
          <w:kern w:val="0"/>
          <w:sz w:val="32"/>
          <w:szCs w:val="32"/>
        </w:rPr>
        <w:sectPr w:rsidR="005432A5">
          <w:footerReference w:type="even" r:id="rId9"/>
          <w:footerReference w:type="default" r:id="rId10"/>
          <w:pgSz w:w="11906" w:h="16838"/>
          <w:pgMar w:top="1814" w:right="1588" w:bottom="1985" w:left="1588" w:header="851" w:footer="992" w:gutter="0"/>
          <w:pgNumType w:start="1"/>
          <w:cols w:space="425"/>
          <w:docGrid w:type="lines" w:linePitch="312"/>
        </w:sectPr>
      </w:pPr>
    </w:p>
    <w:p w:rsidR="005432A5" w:rsidRDefault="00B35315">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lastRenderedPageBreak/>
        <w:t xml:space="preserve">第二部分　</w:t>
      </w:r>
      <w:r>
        <w:rPr>
          <w:rFonts w:ascii="Times New Roman" w:eastAsia="方正小标宋_GBK" w:hAnsi="Times New Roman" w:cs="Times New Roman" w:hint="eastAsia"/>
          <w:kern w:val="0"/>
          <w:sz w:val="36"/>
          <w:szCs w:val="36"/>
        </w:rPr>
        <w:t>中共无锡市惠山区纪律检查委员会</w:t>
      </w:r>
      <w:r>
        <w:rPr>
          <w:rFonts w:ascii="Times New Roman" w:eastAsia="方正小标宋_GBK" w:hAnsi="Times New Roman" w:cs="Times New Roman"/>
          <w:kern w:val="0"/>
          <w:sz w:val="36"/>
          <w:szCs w:val="36"/>
        </w:rPr>
        <w:t>2020</w:t>
      </w:r>
      <w:r>
        <w:rPr>
          <w:rFonts w:ascii="Times New Roman" w:eastAsia="方正小标宋_GBK" w:hAnsi="Times New Roman" w:cs="Times New Roman"/>
          <w:kern w:val="0"/>
          <w:sz w:val="36"/>
          <w:szCs w:val="36"/>
        </w:rPr>
        <w:t>年度部门决算表</w:t>
      </w:r>
    </w:p>
    <w:tbl>
      <w:tblPr>
        <w:tblW w:w="0" w:type="auto"/>
        <w:jc w:val="center"/>
        <w:tblLook w:val="04A0"/>
      </w:tblPr>
      <w:tblGrid>
        <w:gridCol w:w="3416"/>
        <w:gridCol w:w="816"/>
        <w:gridCol w:w="3216"/>
        <w:gridCol w:w="1616"/>
      </w:tblGrid>
      <w:tr w:rsidR="005432A5">
        <w:trPr>
          <w:trHeight w:val="960"/>
          <w:jc w:val="center"/>
        </w:trPr>
        <w:tc>
          <w:tcPr>
            <w:tcW w:w="0" w:type="auto"/>
            <w:gridSpan w:val="4"/>
            <w:tcBorders>
              <w:top w:val="nil"/>
              <w:left w:val="nil"/>
              <w:bottom w:val="nil"/>
              <w:right w:val="nil"/>
            </w:tcBorders>
            <w:shd w:val="clear" w:color="auto" w:fill="auto"/>
            <w:noWrap/>
            <w:vAlign w:val="center"/>
          </w:tcPr>
          <w:p w:rsidR="005432A5" w:rsidRDefault="00B35315">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收入支出决算总表</w:t>
            </w:r>
          </w:p>
        </w:tc>
      </w:tr>
      <w:tr w:rsidR="005432A5">
        <w:trPr>
          <w:trHeight w:val="319"/>
          <w:jc w:val="center"/>
        </w:trPr>
        <w:tc>
          <w:tcPr>
            <w:tcW w:w="0" w:type="auto"/>
            <w:tcBorders>
              <w:top w:val="nil"/>
              <w:left w:val="nil"/>
              <w:bottom w:val="nil"/>
              <w:right w:val="nil"/>
            </w:tcBorders>
            <w:shd w:val="clear" w:color="auto" w:fill="auto"/>
            <w:noWrap/>
            <w:vAlign w:val="center"/>
          </w:tcPr>
          <w:p w:rsidR="005432A5" w:rsidRDefault="005432A5">
            <w:pPr>
              <w:widowControl/>
              <w:jc w:val="center"/>
              <w:rPr>
                <w:rFonts w:ascii="Times New Roman" w:eastAsia="方正小标宋_GBK" w:hAnsi="Times New Roman" w:cs="Times New Roman"/>
                <w:kern w:val="0"/>
                <w:sz w:val="36"/>
                <w:szCs w:val="36"/>
              </w:rPr>
            </w:pPr>
          </w:p>
        </w:tc>
        <w:tc>
          <w:tcPr>
            <w:tcW w:w="0" w:type="auto"/>
            <w:tcBorders>
              <w:top w:val="nil"/>
              <w:left w:val="nil"/>
              <w:bottom w:val="nil"/>
              <w:right w:val="nil"/>
            </w:tcBorders>
            <w:shd w:val="clear" w:color="auto" w:fill="auto"/>
            <w:noWrap/>
            <w:vAlign w:val="center"/>
          </w:tcPr>
          <w:p w:rsidR="005432A5" w:rsidRDefault="005432A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5432A5" w:rsidRDefault="005432A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公开</w:t>
            </w:r>
            <w:r>
              <w:rPr>
                <w:rFonts w:ascii="Times New Roman" w:eastAsia="宋体" w:hAnsi="Times New Roman" w:cs="Times New Roman"/>
                <w:kern w:val="0"/>
                <w:sz w:val="20"/>
                <w:szCs w:val="20"/>
              </w:rPr>
              <w:t>01</w:t>
            </w:r>
            <w:r>
              <w:rPr>
                <w:rFonts w:ascii="Times New Roman" w:eastAsia="宋体" w:hAnsi="Times New Roman" w:cs="Times New Roman"/>
                <w:kern w:val="0"/>
                <w:sz w:val="20"/>
                <w:szCs w:val="20"/>
              </w:rPr>
              <w:t>表</w:t>
            </w:r>
          </w:p>
        </w:tc>
      </w:tr>
      <w:tr w:rsidR="005432A5">
        <w:trPr>
          <w:trHeight w:val="319"/>
          <w:jc w:val="center"/>
        </w:trPr>
        <w:tc>
          <w:tcPr>
            <w:tcW w:w="0" w:type="auto"/>
            <w:tcBorders>
              <w:top w:val="nil"/>
              <w:left w:val="nil"/>
              <w:bottom w:val="nil"/>
              <w:right w:val="nil"/>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部门名称：</w:t>
            </w:r>
            <w:r>
              <w:rPr>
                <w:rFonts w:ascii="Times New Roman" w:eastAsia="宋体" w:hAnsi="Times New Roman" w:cs="Times New Roman" w:hint="eastAsia"/>
                <w:kern w:val="0"/>
                <w:sz w:val="20"/>
                <w:szCs w:val="20"/>
              </w:rPr>
              <w:t>惠山区纪委监委</w:t>
            </w:r>
          </w:p>
        </w:tc>
        <w:tc>
          <w:tcPr>
            <w:tcW w:w="0" w:type="auto"/>
            <w:tcBorders>
              <w:top w:val="nil"/>
              <w:left w:val="nil"/>
              <w:bottom w:val="nil"/>
              <w:right w:val="nil"/>
            </w:tcBorders>
            <w:shd w:val="clear" w:color="auto" w:fill="auto"/>
            <w:noWrap/>
            <w:vAlign w:val="center"/>
          </w:tcPr>
          <w:p w:rsidR="005432A5" w:rsidRDefault="005432A5">
            <w:pPr>
              <w:widowControl/>
              <w:jc w:val="left"/>
              <w:rPr>
                <w:rFonts w:ascii="Times New Roman" w:eastAsia="宋体"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5432A5" w:rsidRDefault="005432A5">
            <w:pPr>
              <w:widowControl/>
              <w:jc w:val="left"/>
              <w:rPr>
                <w:rFonts w:ascii="Times New Roman" w:eastAsia="Times New Roman" w:hAnsi="Times New Roman" w:cs="Times New Roman"/>
                <w:kern w:val="0"/>
                <w:sz w:val="20"/>
                <w:szCs w:val="20"/>
              </w:rPr>
            </w:pPr>
          </w:p>
        </w:tc>
        <w:tc>
          <w:tcPr>
            <w:tcW w:w="0" w:type="auto"/>
            <w:tcBorders>
              <w:top w:val="nil"/>
              <w:left w:val="nil"/>
              <w:bottom w:val="single" w:sz="4" w:space="0" w:color="auto"/>
              <w:right w:val="nil"/>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金额单位：万元</w:t>
            </w:r>
          </w:p>
        </w:tc>
      </w:tr>
      <w:tr w:rsidR="005432A5">
        <w:trPr>
          <w:trHeight w:val="31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收入</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支出</w:t>
            </w:r>
          </w:p>
        </w:tc>
        <w:tc>
          <w:tcPr>
            <w:tcW w:w="1616" w:type="dxa"/>
            <w:tcBorders>
              <w:top w:val="single" w:sz="4" w:space="0" w:color="auto"/>
              <w:left w:val="nil"/>
              <w:bottom w:val="single" w:sz="4" w:space="0" w:color="auto"/>
              <w:right w:val="single" w:sz="4" w:space="0" w:color="auto"/>
            </w:tcBorders>
            <w:shd w:val="clear" w:color="auto" w:fill="auto"/>
            <w:vAlign w:val="center"/>
          </w:tcPr>
          <w:p w:rsidR="005432A5" w:rsidRDefault="005432A5">
            <w:pPr>
              <w:widowControl/>
              <w:jc w:val="center"/>
              <w:rPr>
                <w:rFonts w:ascii="Times New Roman" w:eastAsia="宋体" w:hAnsi="Times New Roman" w:cs="Times New Roman"/>
                <w:kern w:val="0"/>
                <w:sz w:val="20"/>
                <w:szCs w:val="20"/>
              </w:rPr>
            </w:pPr>
          </w:p>
        </w:tc>
      </w:tr>
      <w:tr w:rsidR="005432A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项目</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决算数</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按功能分类</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决算数</w:t>
            </w:r>
          </w:p>
        </w:tc>
      </w:tr>
      <w:tr w:rsidR="005432A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一、</w:t>
            </w:r>
            <w:r>
              <w:rPr>
                <w:rFonts w:ascii="Times New Roman" w:eastAsia="宋体" w:hAnsi="Times New Roman" w:cs="Times New Roman" w:hint="eastAsia"/>
                <w:kern w:val="0"/>
                <w:sz w:val="20"/>
                <w:szCs w:val="20"/>
              </w:rPr>
              <w:t>一般</w:t>
            </w:r>
            <w:r>
              <w:rPr>
                <w:rFonts w:ascii="Times New Roman" w:eastAsia="宋体" w:hAnsi="Times New Roman" w:cs="Times New Roman"/>
                <w:kern w:val="0"/>
                <w:sz w:val="20"/>
                <w:szCs w:val="20"/>
              </w:rPr>
              <w:t>公共预算财政拨款收入</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3921.9</w:t>
            </w: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一、一般公共服务支出</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3580.19</w:t>
            </w:r>
            <w:r>
              <w:rPr>
                <w:rFonts w:ascii="Times New Roman" w:eastAsia="宋体" w:hAnsi="Times New Roman" w:cs="Times New Roman"/>
                <w:kern w:val="0"/>
                <w:sz w:val="20"/>
                <w:szCs w:val="20"/>
              </w:rPr>
              <w:t xml:space="preserve">　</w:t>
            </w:r>
          </w:p>
        </w:tc>
      </w:tr>
      <w:tr w:rsidR="005432A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二</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政府性</w:t>
            </w:r>
            <w:r>
              <w:rPr>
                <w:rFonts w:ascii="Times New Roman" w:eastAsia="宋体" w:hAnsi="Times New Roman" w:cs="Times New Roman"/>
                <w:kern w:val="0"/>
                <w:sz w:val="20"/>
                <w:szCs w:val="20"/>
              </w:rPr>
              <w:t>基金预算财政拨款收入</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二、外交支出</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highlight w:val="yellow"/>
              </w:rPr>
            </w:pPr>
            <w:r>
              <w:rPr>
                <w:rFonts w:ascii="Times New Roman" w:eastAsia="宋体" w:hAnsi="Times New Roman" w:cs="Times New Roman" w:hint="eastAsia"/>
                <w:kern w:val="0"/>
                <w:sz w:val="20"/>
                <w:szCs w:val="20"/>
              </w:rPr>
              <w:t>三</w:t>
            </w:r>
            <w:r>
              <w:rPr>
                <w:rFonts w:ascii="Times New Roman" w:eastAsia="宋体" w:hAnsi="Times New Roman" w:cs="Times New Roman"/>
                <w:kern w:val="0"/>
                <w:sz w:val="20"/>
                <w:szCs w:val="20"/>
              </w:rPr>
              <w:t>、国有资本经营预算财政拨款收入</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三、国防支出</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四</w:t>
            </w:r>
            <w:r>
              <w:rPr>
                <w:rFonts w:ascii="Times New Roman" w:eastAsia="宋体" w:hAnsi="Times New Roman" w:cs="Times New Roman"/>
                <w:kern w:val="0"/>
                <w:sz w:val="20"/>
                <w:szCs w:val="20"/>
              </w:rPr>
              <w:t>、上级补助收入</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四、公共安全支出</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五</w:t>
            </w:r>
            <w:r>
              <w:rPr>
                <w:rFonts w:ascii="Times New Roman" w:eastAsia="宋体" w:hAnsi="Times New Roman" w:cs="Times New Roman"/>
                <w:kern w:val="0"/>
                <w:sz w:val="20"/>
                <w:szCs w:val="20"/>
              </w:rPr>
              <w:t>、事业收入</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五、教育支出</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六</w:t>
            </w:r>
            <w:r>
              <w:rPr>
                <w:rFonts w:ascii="Times New Roman" w:eastAsia="宋体" w:hAnsi="Times New Roman" w:cs="Times New Roman"/>
                <w:kern w:val="0"/>
                <w:sz w:val="20"/>
                <w:szCs w:val="20"/>
              </w:rPr>
              <w:t>、经营收入</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六、科学技术支出</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七</w:t>
            </w:r>
            <w:r>
              <w:rPr>
                <w:rFonts w:ascii="Times New Roman" w:eastAsia="宋体" w:hAnsi="Times New Roman" w:cs="Times New Roman"/>
                <w:kern w:val="0"/>
                <w:sz w:val="20"/>
                <w:szCs w:val="20"/>
              </w:rPr>
              <w:t>、附属单位上缴收入</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七、文化</w:t>
            </w:r>
            <w:r>
              <w:rPr>
                <w:rFonts w:ascii="Times New Roman" w:eastAsia="宋体" w:hAnsi="Times New Roman" w:cs="Times New Roman" w:hint="eastAsia"/>
                <w:kern w:val="0"/>
                <w:sz w:val="20"/>
                <w:szCs w:val="20"/>
              </w:rPr>
              <w:t>旅游</w:t>
            </w:r>
            <w:r>
              <w:rPr>
                <w:rFonts w:ascii="Times New Roman" w:eastAsia="宋体" w:hAnsi="Times New Roman" w:cs="Times New Roman"/>
                <w:kern w:val="0"/>
                <w:sz w:val="20"/>
                <w:szCs w:val="20"/>
              </w:rPr>
              <w:t>体育与传媒支出</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八</w:t>
            </w:r>
            <w:r>
              <w:rPr>
                <w:rFonts w:ascii="Times New Roman" w:eastAsia="宋体" w:hAnsi="Times New Roman" w:cs="Times New Roman"/>
                <w:kern w:val="0"/>
                <w:sz w:val="20"/>
                <w:szCs w:val="20"/>
              </w:rPr>
              <w:t>、其他收入</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八、社会保障和就业支出</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九、卫生</w:t>
            </w:r>
            <w:r>
              <w:rPr>
                <w:rFonts w:ascii="Times New Roman" w:eastAsia="宋体" w:hAnsi="Times New Roman" w:cs="Times New Roman" w:hint="eastAsia"/>
                <w:kern w:val="0"/>
                <w:sz w:val="20"/>
                <w:szCs w:val="20"/>
              </w:rPr>
              <w:t>健康</w:t>
            </w:r>
            <w:r>
              <w:rPr>
                <w:rFonts w:ascii="Times New Roman" w:eastAsia="宋体" w:hAnsi="Times New Roman" w:cs="Times New Roman"/>
                <w:kern w:val="0"/>
                <w:sz w:val="20"/>
                <w:szCs w:val="20"/>
              </w:rPr>
              <w:t>支出</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108.86</w:t>
            </w:r>
            <w:r>
              <w:rPr>
                <w:rFonts w:ascii="Times New Roman" w:eastAsia="宋体" w:hAnsi="Times New Roman" w:cs="Times New Roman"/>
                <w:kern w:val="0"/>
                <w:sz w:val="20"/>
                <w:szCs w:val="20"/>
              </w:rPr>
              <w:t xml:space="preserve">　</w:t>
            </w:r>
          </w:p>
        </w:tc>
      </w:tr>
      <w:tr w:rsidR="005432A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十、节能环保支出</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十一、城乡社区支出</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十二、农林水支出</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十三、交通运输支出</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十四、资源勘探</w:t>
            </w:r>
            <w:r>
              <w:rPr>
                <w:rFonts w:ascii="Times New Roman" w:eastAsia="宋体" w:hAnsi="Times New Roman" w:cs="Times New Roman" w:hint="eastAsia"/>
                <w:kern w:val="0"/>
                <w:sz w:val="20"/>
                <w:szCs w:val="20"/>
              </w:rPr>
              <w:t>工业</w:t>
            </w:r>
            <w:r>
              <w:rPr>
                <w:rFonts w:ascii="Times New Roman" w:eastAsia="宋体" w:hAnsi="Times New Roman" w:cs="Times New Roman"/>
                <w:kern w:val="0"/>
                <w:sz w:val="20"/>
                <w:szCs w:val="20"/>
              </w:rPr>
              <w:t>信息等支出</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lastRenderedPageBreak/>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十五、商业服务业等支出</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十六、金融支出</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十七、援助其他地区支出</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十八、</w:t>
            </w:r>
            <w:r>
              <w:rPr>
                <w:rFonts w:ascii="Times New Roman" w:eastAsia="宋体" w:hAnsi="Times New Roman" w:cs="Times New Roman" w:hint="eastAsia"/>
                <w:kern w:val="0"/>
                <w:sz w:val="20"/>
                <w:szCs w:val="20"/>
              </w:rPr>
              <w:t>自然</w:t>
            </w:r>
            <w:r>
              <w:rPr>
                <w:rFonts w:ascii="Times New Roman" w:eastAsia="宋体" w:hAnsi="Times New Roman" w:cs="Times New Roman"/>
                <w:kern w:val="0"/>
                <w:sz w:val="20"/>
                <w:szCs w:val="20"/>
              </w:rPr>
              <w:t>资源海洋气象等支出</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十九、住房保障支出</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232.85</w:t>
            </w:r>
            <w:r>
              <w:rPr>
                <w:rFonts w:ascii="Times New Roman" w:eastAsia="宋体" w:hAnsi="Times New Roman" w:cs="Times New Roman"/>
                <w:kern w:val="0"/>
                <w:sz w:val="20"/>
                <w:szCs w:val="20"/>
              </w:rPr>
              <w:t xml:space="preserve">　</w:t>
            </w:r>
          </w:p>
        </w:tc>
      </w:tr>
      <w:tr w:rsidR="005432A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二十、粮油物资储备支出</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2A5" w:rsidRDefault="005432A5">
            <w:pPr>
              <w:widowControl/>
              <w:jc w:val="lef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二十</w:t>
            </w:r>
            <w:r>
              <w:rPr>
                <w:rFonts w:ascii="Times New Roman" w:eastAsia="宋体" w:hAnsi="Times New Roman" w:cs="Times New Roman" w:hint="eastAsia"/>
                <w:kern w:val="0"/>
                <w:sz w:val="20"/>
                <w:szCs w:val="20"/>
              </w:rPr>
              <w:t>一</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国有</w:t>
            </w:r>
            <w:r>
              <w:rPr>
                <w:rFonts w:ascii="Times New Roman" w:eastAsia="宋体" w:hAnsi="Times New Roman" w:cs="Times New Roman"/>
                <w:kern w:val="0"/>
                <w:sz w:val="20"/>
                <w:szCs w:val="20"/>
              </w:rPr>
              <w:t>资本经营预算支出</w:t>
            </w:r>
          </w:p>
        </w:tc>
        <w:tc>
          <w:tcPr>
            <w:tcW w:w="0" w:type="auto"/>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2A5" w:rsidRDefault="005432A5">
            <w:pPr>
              <w:widowControl/>
              <w:jc w:val="lef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二十二</w:t>
            </w:r>
            <w:r>
              <w:rPr>
                <w:rFonts w:ascii="Times New Roman" w:eastAsia="宋体" w:hAnsi="Times New Roman" w:cs="Times New Roman"/>
                <w:kern w:val="0"/>
                <w:sz w:val="20"/>
                <w:szCs w:val="20"/>
              </w:rPr>
              <w:t>、灾害防治及应急管理支出</w:t>
            </w:r>
          </w:p>
        </w:tc>
        <w:tc>
          <w:tcPr>
            <w:tcW w:w="0" w:type="auto"/>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二十</w:t>
            </w:r>
            <w:r>
              <w:rPr>
                <w:rFonts w:ascii="Times New Roman" w:eastAsia="宋体" w:hAnsi="Times New Roman" w:cs="Times New Roman" w:hint="eastAsia"/>
                <w:kern w:val="0"/>
                <w:sz w:val="20"/>
                <w:szCs w:val="20"/>
              </w:rPr>
              <w:t>三</w:t>
            </w:r>
            <w:r>
              <w:rPr>
                <w:rFonts w:ascii="Times New Roman" w:eastAsia="宋体" w:hAnsi="Times New Roman" w:cs="Times New Roman"/>
                <w:kern w:val="0"/>
                <w:sz w:val="20"/>
                <w:szCs w:val="20"/>
              </w:rPr>
              <w:t>、其他支出</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二十</w:t>
            </w:r>
            <w:r>
              <w:rPr>
                <w:rFonts w:ascii="Times New Roman" w:eastAsia="宋体" w:hAnsi="Times New Roman" w:cs="Times New Roman" w:hint="eastAsia"/>
                <w:kern w:val="0"/>
                <w:sz w:val="20"/>
                <w:szCs w:val="20"/>
              </w:rPr>
              <w:t>四</w:t>
            </w:r>
            <w:r>
              <w:rPr>
                <w:rFonts w:ascii="Times New Roman" w:eastAsia="宋体" w:hAnsi="Times New Roman" w:cs="Times New Roman"/>
                <w:kern w:val="0"/>
                <w:sz w:val="20"/>
                <w:szCs w:val="20"/>
              </w:rPr>
              <w:t>、债务还本支出</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二十</w:t>
            </w:r>
            <w:r>
              <w:rPr>
                <w:rFonts w:ascii="Times New Roman" w:eastAsia="宋体" w:hAnsi="Times New Roman" w:cs="Times New Roman" w:hint="eastAsia"/>
                <w:kern w:val="0"/>
                <w:sz w:val="20"/>
                <w:szCs w:val="20"/>
              </w:rPr>
              <w:t>五</w:t>
            </w:r>
            <w:r>
              <w:rPr>
                <w:rFonts w:ascii="Times New Roman" w:eastAsia="宋体" w:hAnsi="Times New Roman" w:cs="Times New Roman"/>
                <w:kern w:val="0"/>
                <w:sz w:val="20"/>
                <w:szCs w:val="20"/>
              </w:rPr>
              <w:t>、债务付息支出</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2A5" w:rsidRDefault="005432A5">
            <w:pPr>
              <w:widowControl/>
              <w:jc w:val="center"/>
              <w:rPr>
                <w:rFonts w:ascii="Times New Roman" w:eastAsia="宋体" w:hAnsi="Times New Roman" w:cs="Times New Roman"/>
                <w:b/>
                <w:bCs/>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highlight w:val="yellow"/>
              </w:rPr>
            </w:pPr>
            <w:r>
              <w:rPr>
                <w:rFonts w:ascii="Times New Roman" w:eastAsia="宋体" w:hAnsi="Times New Roman" w:cs="Times New Roman"/>
                <w:kern w:val="0"/>
                <w:sz w:val="20"/>
                <w:szCs w:val="20"/>
              </w:rPr>
              <w:t>二十</w:t>
            </w:r>
            <w:r>
              <w:rPr>
                <w:rFonts w:ascii="Times New Roman" w:eastAsia="宋体" w:hAnsi="Times New Roman" w:cs="Times New Roman" w:hint="eastAsia"/>
                <w:kern w:val="0"/>
                <w:sz w:val="20"/>
                <w:szCs w:val="20"/>
              </w:rPr>
              <w:t>六</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抗疫特别</w:t>
            </w:r>
            <w:r>
              <w:rPr>
                <w:rFonts w:ascii="Times New Roman" w:eastAsia="宋体" w:hAnsi="Times New Roman" w:cs="Times New Roman"/>
                <w:kern w:val="0"/>
                <w:sz w:val="20"/>
                <w:szCs w:val="20"/>
              </w:rPr>
              <w:t>国债安排的支出</w:t>
            </w:r>
          </w:p>
        </w:tc>
        <w:tc>
          <w:tcPr>
            <w:tcW w:w="0" w:type="auto"/>
            <w:tcBorders>
              <w:top w:val="single" w:sz="4" w:space="0" w:color="auto"/>
              <w:left w:val="nil"/>
              <w:bottom w:val="single" w:sz="4" w:space="0" w:color="auto"/>
              <w:right w:val="single" w:sz="4" w:space="0" w:color="auto"/>
            </w:tcBorders>
            <w:shd w:val="clear" w:color="auto" w:fill="auto"/>
            <w:vAlign w:val="center"/>
          </w:tcPr>
          <w:p w:rsidR="005432A5" w:rsidRDefault="005432A5">
            <w:pPr>
              <w:widowControl/>
              <w:jc w:val="center"/>
              <w:rPr>
                <w:rFonts w:ascii="Times New Roman" w:eastAsia="宋体" w:hAnsi="Times New Roman" w:cs="Times New Roman"/>
                <w:b/>
                <w:bCs/>
                <w:kern w:val="0"/>
                <w:sz w:val="20"/>
                <w:szCs w:val="20"/>
              </w:rPr>
            </w:pPr>
          </w:p>
        </w:tc>
      </w:tr>
      <w:tr w:rsidR="005432A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本年收入合计</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3921.9</w:t>
            </w:r>
            <w:r>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432A5" w:rsidRDefault="00B35315">
            <w:pPr>
              <w:widowControl/>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本年支出合计</w:t>
            </w:r>
          </w:p>
        </w:tc>
        <w:tc>
          <w:tcPr>
            <w:tcW w:w="0" w:type="auto"/>
            <w:tcBorders>
              <w:top w:val="single" w:sz="4" w:space="0" w:color="auto"/>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3921.9</w:t>
            </w:r>
          </w:p>
        </w:tc>
      </w:tr>
      <w:tr w:rsidR="005432A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使用</w:t>
            </w:r>
            <w:r>
              <w:rPr>
                <w:rFonts w:ascii="Times New Roman" w:eastAsia="宋体" w:hAnsi="Times New Roman" w:cs="Times New Roman"/>
                <w:kern w:val="0"/>
                <w:sz w:val="20"/>
                <w:szCs w:val="20"/>
              </w:rPr>
              <w:t>非财政拨款结余</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结余分配</w:t>
            </w:r>
          </w:p>
        </w:tc>
        <w:tc>
          <w:tcPr>
            <w:tcW w:w="0" w:type="auto"/>
            <w:tcBorders>
              <w:top w:val="single" w:sz="4" w:space="0" w:color="auto"/>
              <w:left w:val="nil"/>
              <w:bottom w:val="single" w:sz="4" w:space="0" w:color="auto"/>
              <w:right w:val="single" w:sz="4" w:space="0" w:color="auto"/>
            </w:tcBorders>
            <w:shd w:val="clear" w:color="auto" w:fill="auto"/>
            <w:vAlign w:val="center"/>
          </w:tcPr>
          <w:p w:rsidR="005432A5" w:rsidRDefault="005432A5">
            <w:pPr>
              <w:widowControl/>
              <w:jc w:val="left"/>
              <w:rPr>
                <w:rFonts w:ascii="Times New Roman" w:eastAsia="宋体" w:hAnsi="Times New Roman" w:cs="Times New Roman"/>
                <w:kern w:val="0"/>
                <w:sz w:val="20"/>
                <w:szCs w:val="20"/>
              </w:rPr>
            </w:pPr>
          </w:p>
        </w:tc>
      </w:tr>
      <w:tr w:rsidR="005432A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年初</w:t>
            </w:r>
            <w:r>
              <w:rPr>
                <w:rFonts w:ascii="Times New Roman" w:eastAsia="宋体" w:hAnsi="Times New Roman" w:cs="Times New Roman"/>
                <w:kern w:val="0"/>
                <w:sz w:val="20"/>
                <w:szCs w:val="20"/>
              </w:rPr>
              <w:t>结转和结余</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年末结转和结余</w:t>
            </w:r>
          </w:p>
        </w:tc>
        <w:tc>
          <w:tcPr>
            <w:tcW w:w="0" w:type="auto"/>
            <w:tcBorders>
              <w:top w:val="single" w:sz="4" w:space="0" w:color="auto"/>
              <w:left w:val="nil"/>
              <w:bottom w:val="single" w:sz="4" w:space="0" w:color="auto"/>
              <w:right w:val="single" w:sz="4" w:space="0" w:color="auto"/>
            </w:tcBorders>
            <w:shd w:val="clear" w:color="auto" w:fill="auto"/>
            <w:vAlign w:val="center"/>
          </w:tcPr>
          <w:p w:rsidR="005432A5" w:rsidRDefault="005432A5">
            <w:pPr>
              <w:widowControl/>
              <w:jc w:val="left"/>
              <w:rPr>
                <w:rFonts w:ascii="Times New Roman" w:eastAsia="宋体" w:hAnsi="Times New Roman" w:cs="Times New Roman"/>
                <w:kern w:val="0"/>
                <w:sz w:val="20"/>
                <w:szCs w:val="20"/>
              </w:rPr>
            </w:pPr>
          </w:p>
        </w:tc>
      </w:tr>
      <w:tr w:rsidR="005432A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5432A5" w:rsidRDefault="005432A5">
            <w:pPr>
              <w:widowControl/>
              <w:jc w:val="left"/>
              <w:rPr>
                <w:rFonts w:ascii="Times New Roman" w:eastAsia="宋体" w:hAnsi="Times New Roman" w:cs="Times New Roman"/>
                <w:kern w:val="0"/>
                <w:sz w:val="20"/>
                <w:szCs w:val="20"/>
              </w:rPr>
            </w:pPr>
          </w:p>
        </w:tc>
      </w:tr>
      <w:tr w:rsidR="005432A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总计</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3921.9</w:t>
            </w:r>
            <w:r>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432A5" w:rsidRDefault="00B35315">
            <w:pPr>
              <w:widowControl/>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总计</w:t>
            </w:r>
          </w:p>
        </w:tc>
        <w:tc>
          <w:tcPr>
            <w:tcW w:w="0" w:type="auto"/>
            <w:tcBorders>
              <w:top w:val="single" w:sz="4" w:space="0" w:color="auto"/>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3921.9</w:t>
            </w:r>
          </w:p>
        </w:tc>
      </w:tr>
    </w:tbl>
    <w:p w:rsidR="005432A5" w:rsidRDefault="005432A5">
      <w:pPr>
        <w:autoSpaceDE w:val="0"/>
        <w:autoSpaceDN w:val="0"/>
        <w:snapToGrid w:val="0"/>
        <w:spacing w:line="590" w:lineRule="atLeast"/>
        <w:rPr>
          <w:rFonts w:ascii="Times New Roman" w:eastAsia="方正仿宋_GBK" w:hAnsi="Times New Roman" w:cs="Times New Roman"/>
          <w:kern w:val="0"/>
          <w:sz w:val="32"/>
          <w:szCs w:val="20"/>
          <w:highlight w:val="yellow"/>
        </w:rPr>
      </w:pPr>
    </w:p>
    <w:p w:rsidR="005432A5" w:rsidRDefault="005432A5">
      <w:pPr>
        <w:autoSpaceDE w:val="0"/>
        <w:autoSpaceDN w:val="0"/>
        <w:snapToGrid w:val="0"/>
        <w:spacing w:line="590" w:lineRule="atLeast"/>
        <w:rPr>
          <w:rFonts w:ascii="Times New Roman" w:eastAsia="方正仿宋_GBK" w:hAnsi="Times New Roman" w:cs="Times New Roman"/>
          <w:kern w:val="0"/>
          <w:sz w:val="32"/>
          <w:szCs w:val="20"/>
          <w:highlight w:val="yellow"/>
        </w:rPr>
      </w:pPr>
    </w:p>
    <w:p w:rsidR="005432A5" w:rsidRDefault="005432A5">
      <w:pPr>
        <w:autoSpaceDE w:val="0"/>
        <w:autoSpaceDN w:val="0"/>
        <w:snapToGrid w:val="0"/>
        <w:spacing w:line="590" w:lineRule="atLeast"/>
        <w:rPr>
          <w:rFonts w:ascii="Times New Roman" w:eastAsia="方正仿宋_GBK" w:hAnsi="Times New Roman" w:cs="Times New Roman"/>
          <w:kern w:val="0"/>
          <w:sz w:val="32"/>
          <w:szCs w:val="20"/>
          <w:highlight w:val="yellow"/>
        </w:rPr>
      </w:pPr>
    </w:p>
    <w:p w:rsidR="005432A5" w:rsidRDefault="005432A5">
      <w:pPr>
        <w:autoSpaceDE w:val="0"/>
        <w:autoSpaceDN w:val="0"/>
        <w:snapToGrid w:val="0"/>
        <w:spacing w:line="590" w:lineRule="atLeast"/>
        <w:rPr>
          <w:rFonts w:ascii="Times New Roman" w:eastAsia="方正仿宋_GBK" w:hAnsi="Times New Roman" w:cs="Times New Roman"/>
          <w:kern w:val="0"/>
          <w:sz w:val="32"/>
          <w:szCs w:val="20"/>
          <w:highlight w:val="yellow"/>
        </w:rPr>
      </w:pPr>
    </w:p>
    <w:tbl>
      <w:tblPr>
        <w:tblW w:w="0" w:type="auto"/>
        <w:jc w:val="center"/>
        <w:tblLook w:val="04A0"/>
      </w:tblPr>
      <w:tblGrid>
        <w:gridCol w:w="993"/>
        <w:gridCol w:w="1047"/>
        <w:gridCol w:w="1047"/>
        <w:gridCol w:w="1163"/>
        <w:gridCol w:w="1416"/>
        <w:gridCol w:w="998"/>
        <w:gridCol w:w="1165"/>
        <w:gridCol w:w="1244"/>
        <w:gridCol w:w="1418"/>
        <w:gridCol w:w="1417"/>
        <w:gridCol w:w="1985"/>
      </w:tblGrid>
      <w:tr w:rsidR="005432A5">
        <w:trPr>
          <w:trHeight w:val="960"/>
          <w:jc w:val="center"/>
        </w:trPr>
        <w:tc>
          <w:tcPr>
            <w:tcW w:w="0" w:type="auto"/>
            <w:gridSpan w:val="2"/>
            <w:tcBorders>
              <w:top w:val="nil"/>
              <w:left w:val="nil"/>
              <w:bottom w:val="nil"/>
              <w:right w:val="nil"/>
            </w:tcBorders>
          </w:tcPr>
          <w:p w:rsidR="005432A5" w:rsidRDefault="005432A5">
            <w:pPr>
              <w:widowControl/>
              <w:jc w:val="center"/>
              <w:rPr>
                <w:rFonts w:ascii="Times New Roman" w:eastAsia="方正小标宋_GBK" w:hAnsi="Times New Roman" w:cs="Times New Roman"/>
                <w:kern w:val="0"/>
                <w:sz w:val="36"/>
                <w:szCs w:val="36"/>
              </w:rPr>
            </w:pPr>
          </w:p>
        </w:tc>
        <w:tc>
          <w:tcPr>
            <w:tcW w:w="0" w:type="auto"/>
            <w:gridSpan w:val="9"/>
            <w:tcBorders>
              <w:top w:val="nil"/>
              <w:left w:val="nil"/>
              <w:bottom w:val="nil"/>
              <w:right w:val="nil"/>
            </w:tcBorders>
            <w:shd w:val="clear" w:color="auto" w:fill="auto"/>
            <w:noWrap/>
            <w:vAlign w:val="center"/>
          </w:tcPr>
          <w:p w:rsidR="005432A5" w:rsidRDefault="00B35315">
            <w:pPr>
              <w:widowControl/>
              <w:jc w:val="center"/>
              <w:rPr>
                <w:rFonts w:ascii="Times New Roman" w:eastAsia="方正小标宋_GBK" w:hAnsi="Times New Roman" w:cs="Times New Roman"/>
                <w:kern w:val="0"/>
                <w:sz w:val="36"/>
                <w:szCs w:val="36"/>
              </w:rPr>
            </w:pPr>
            <w:bookmarkStart w:id="0" w:name="RANGE!A1:I13"/>
            <w:r>
              <w:rPr>
                <w:rFonts w:ascii="Times New Roman" w:eastAsia="方正小标宋_GBK" w:hAnsi="Times New Roman" w:cs="Times New Roman"/>
                <w:kern w:val="0"/>
                <w:sz w:val="36"/>
                <w:szCs w:val="36"/>
              </w:rPr>
              <w:t>收入决算表</w:t>
            </w:r>
            <w:bookmarkEnd w:id="0"/>
          </w:p>
        </w:tc>
      </w:tr>
      <w:tr w:rsidR="005432A5">
        <w:trPr>
          <w:trHeight w:val="319"/>
          <w:jc w:val="center"/>
        </w:trPr>
        <w:tc>
          <w:tcPr>
            <w:tcW w:w="993" w:type="dxa"/>
            <w:tcBorders>
              <w:top w:val="nil"/>
              <w:left w:val="nil"/>
              <w:bottom w:val="nil"/>
              <w:right w:val="nil"/>
            </w:tcBorders>
            <w:shd w:val="clear" w:color="auto" w:fill="auto"/>
            <w:noWrap/>
            <w:vAlign w:val="center"/>
          </w:tcPr>
          <w:p w:rsidR="005432A5" w:rsidRDefault="005432A5">
            <w:pPr>
              <w:widowControl/>
              <w:jc w:val="center"/>
              <w:rPr>
                <w:rFonts w:ascii="Times New Roman" w:eastAsia="方正小标宋_GBK" w:hAnsi="Times New Roman" w:cs="Times New Roman"/>
                <w:kern w:val="0"/>
                <w:sz w:val="36"/>
                <w:szCs w:val="36"/>
              </w:rPr>
            </w:pPr>
          </w:p>
        </w:tc>
        <w:tc>
          <w:tcPr>
            <w:tcW w:w="2094" w:type="dxa"/>
            <w:gridSpan w:val="2"/>
            <w:tcBorders>
              <w:top w:val="nil"/>
              <w:left w:val="nil"/>
              <w:bottom w:val="nil"/>
              <w:right w:val="nil"/>
            </w:tcBorders>
            <w:shd w:val="clear" w:color="auto" w:fill="auto"/>
            <w:noWrap/>
            <w:vAlign w:val="center"/>
          </w:tcPr>
          <w:p w:rsidR="005432A5" w:rsidRDefault="005432A5">
            <w:pPr>
              <w:widowControl/>
              <w:jc w:val="left"/>
              <w:rPr>
                <w:rFonts w:ascii="Times New Roman" w:eastAsia="Times New Roman" w:hAnsi="Times New Roman" w:cs="Times New Roman"/>
                <w:kern w:val="0"/>
                <w:sz w:val="20"/>
                <w:szCs w:val="20"/>
              </w:rPr>
            </w:pPr>
          </w:p>
        </w:tc>
        <w:tc>
          <w:tcPr>
            <w:tcW w:w="1163" w:type="dxa"/>
            <w:tcBorders>
              <w:top w:val="nil"/>
              <w:left w:val="nil"/>
              <w:bottom w:val="nil"/>
              <w:right w:val="nil"/>
            </w:tcBorders>
            <w:shd w:val="clear" w:color="auto" w:fill="auto"/>
            <w:noWrap/>
            <w:vAlign w:val="center"/>
          </w:tcPr>
          <w:p w:rsidR="005432A5" w:rsidRDefault="005432A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5432A5" w:rsidRDefault="005432A5">
            <w:pPr>
              <w:widowControl/>
              <w:jc w:val="left"/>
              <w:rPr>
                <w:rFonts w:ascii="Times New Roman" w:eastAsia="Times New Roman" w:hAnsi="Times New Roman" w:cs="Times New Roman"/>
                <w:kern w:val="0"/>
                <w:sz w:val="20"/>
                <w:szCs w:val="20"/>
              </w:rPr>
            </w:pPr>
          </w:p>
        </w:tc>
        <w:tc>
          <w:tcPr>
            <w:tcW w:w="998" w:type="dxa"/>
            <w:tcBorders>
              <w:top w:val="nil"/>
              <w:left w:val="nil"/>
              <w:bottom w:val="nil"/>
              <w:right w:val="nil"/>
            </w:tcBorders>
            <w:shd w:val="clear" w:color="auto" w:fill="auto"/>
            <w:noWrap/>
            <w:vAlign w:val="center"/>
          </w:tcPr>
          <w:p w:rsidR="005432A5" w:rsidRDefault="005432A5">
            <w:pPr>
              <w:widowControl/>
              <w:jc w:val="left"/>
              <w:rPr>
                <w:rFonts w:ascii="Times New Roman" w:eastAsia="Times New Roman" w:hAnsi="Times New Roman" w:cs="Times New Roman"/>
                <w:kern w:val="0"/>
                <w:sz w:val="20"/>
                <w:szCs w:val="20"/>
              </w:rPr>
            </w:pPr>
          </w:p>
        </w:tc>
        <w:tc>
          <w:tcPr>
            <w:tcW w:w="1165" w:type="dxa"/>
            <w:tcBorders>
              <w:top w:val="nil"/>
              <w:left w:val="nil"/>
              <w:bottom w:val="nil"/>
              <w:right w:val="nil"/>
            </w:tcBorders>
            <w:shd w:val="clear" w:color="auto" w:fill="auto"/>
            <w:noWrap/>
            <w:vAlign w:val="center"/>
          </w:tcPr>
          <w:p w:rsidR="005432A5" w:rsidRDefault="005432A5">
            <w:pPr>
              <w:widowControl/>
              <w:jc w:val="left"/>
              <w:rPr>
                <w:rFonts w:ascii="Times New Roman" w:eastAsia="Times New Roman" w:hAnsi="Times New Roman" w:cs="Times New Roman"/>
                <w:kern w:val="0"/>
                <w:sz w:val="20"/>
                <w:szCs w:val="20"/>
              </w:rPr>
            </w:pPr>
          </w:p>
        </w:tc>
        <w:tc>
          <w:tcPr>
            <w:tcW w:w="1244" w:type="dxa"/>
            <w:tcBorders>
              <w:top w:val="nil"/>
              <w:left w:val="nil"/>
              <w:bottom w:val="nil"/>
              <w:right w:val="nil"/>
            </w:tcBorders>
          </w:tcPr>
          <w:p w:rsidR="005432A5" w:rsidRDefault="005432A5">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tcPr>
          <w:p w:rsidR="005432A5" w:rsidRDefault="005432A5">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tcPr>
          <w:p w:rsidR="005432A5" w:rsidRDefault="005432A5">
            <w:pPr>
              <w:widowControl/>
              <w:jc w:val="left"/>
              <w:rPr>
                <w:rFonts w:ascii="Times New Roman" w:eastAsia="Times New Roman" w:hAnsi="Times New Roman" w:cs="Times New Roman"/>
                <w:kern w:val="0"/>
                <w:sz w:val="20"/>
                <w:szCs w:val="20"/>
              </w:rPr>
            </w:pPr>
          </w:p>
        </w:tc>
        <w:tc>
          <w:tcPr>
            <w:tcW w:w="1985" w:type="dxa"/>
            <w:tcBorders>
              <w:top w:val="nil"/>
              <w:left w:val="nil"/>
              <w:bottom w:val="nil"/>
              <w:right w:val="nil"/>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公开</w:t>
            </w:r>
            <w:r>
              <w:rPr>
                <w:rFonts w:ascii="Times New Roman" w:eastAsia="宋体" w:hAnsi="Times New Roman" w:cs="Times New Roman"/>
                <w:kern w:val="0"/>
                <w:sz w:val="20"/>
                <w:szCs w:val="20"/>
              </w:rPr>
              <w:t>02</w:t>
            </w:r>
            <w:r>
              <w:rPr>
                <w:rFonts w:ascii="Times New Roman" w:eastAsia="宋体" w:hAnsi="Times New Roman" w:cs="Times New Roman"/>
                <w:kern w:val="0"/>
                <w:sz w:val="20"/>
                <w:szCs w:val="20"/>
              </w:rPr>
              <w:t>表</w:t>
            </w:r>
          </w:p>
        </w:tc>
      </w:tr>
      <w:tr w:rsidR="005432A5">
        <w:trPr>
          <w:trHeight w:val="319"/>
          <w:jc w:val="center"/>
        </w:trPr>
        <w:tc>
          <w:tcPr>
            <w:tcW w:w="3087" w:type="dxa"/>
            <w:gridSpan w:val="3"/>
            <w:tcBorders>
              <w:top w:val="nil"/>
              <w:left w:val="nil"/>
              <w:bottom w:val="nil"/>
              <w:right w:val="nil"/>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部门名称：</w:t>
            </w:r>
            <w:r>
              <w:rPr>
                <w:rFonts w:ascii="Times New Roman" w:eastAsia="宋体" w:hAnsi="Times New Roman" w:cs="Times New Roman" w:hint="eastAsia"/>
                <w:kern w:val="0"/>
                <w:sz w:val="20"/>
                <w:szCs w:val="20"/>
              </w:rPr>
              <w:t>惠山区纪委监委</w:t>
            </w:r>
          </w:p>
        </w:tc>
        <w:tc>
          <w:tcPr>
            <w:tcW w:w="1163" w:type="dxa"/>
            <w:tcBorders>
              <w:top w:val="nil"/>
              <w:left w:val="nil"/>
              <w:bottom w:val="nil"/>
              <w:right w:val="nil"/>
            </w:tcBorders>
            <w:shd w:val="clear" w:color="auto" w:fill="auto"/>
            <w:noWrap/>
            <w:vAlign w:val="center"/>
          </w:tcPr>
          <w:p w:rsidR="005432A5" w:rsidRDefault="005432A5">
            <w:pPr>
              <w:widowControl/>
              <w:jc w:val="left"/>
              <w:rPr>
                <w:rFonts w:ascii="Times New Roman" w:eastAsia="宋体"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5432A5" w:rsidRDefault="005432A5">
            <w:pPr>
              <w:widowControl/>
              <w:jc w:val="left"/>
              <w:rPr>
                <w:rFonts w:ascii="Times New Roman" w:eastAsia="Times New Roman" w:hAnsi="Times New Roman" w:cs="Times New Roman"/>
                <w:kern w:val="0"/>
                <w:sz w:val="20"/>
                <w:szCs w:val="20"/>
              </w:rPr>
            </w:pPr>
          </w:p>
        </w:tc>
        <w:tc>
          <w:tcPr>
            <w:tcW w:w="998" w:type="dxa"/>
            <w:tcBorders>
              <w:top w:val="nil"/>
              <w:left w:val="nil"/>
              <w:bottom w:val="nil"/>
              <w:right w:val="nil"/>
            </w:tcBorders>
            <w:shd w:val="clear" w:color="auto" w:fill="auto"/>
            <w:noWrap/>
            <w:vAlign w:val="center"/>
          </w:tcPr>
          <w:p w:rsidR="005432A5" w:rsidRDefault="005432A5">
            <w:pPr>
              <w:widowControl/>
              <w:jc w:val="left"/>
              <w:rPr>
                <w:rFonts w:ascii="Times New Roman" w:eastAsia="Times New Roman" w:hAnsi="Times New Roman" w:cs="Times New Roman"/>
                <w:kern w:val="0"/>
                <w:sz w:val="20"/>
                <w:szCs w:val="20"/>
              </w:rPr>
            </w:pPr>
          </w:p>
        </w:tc>
        <w:tc>
          <w:tcPr>
            <w:tcW w:w="1165" w:type="dxa"/>
            <w:tcBorders>
              <w:top w:val="nil"/>
              <w:left w:val="nil"/>
              <w:bottom w:val="nil"/>
              <w:right w:val="nil"/>
            </w:tcBorders>
            <w:shd w:val="clear" w:color="auto" w:fill="auto"/>
            <w:noWrap/>
            <w:vAlign w:val="center"/>
          </w:tcPr>
          <w:p w:rsidR="005432A5" w:rsidRDefault="005432A5">
            <w:pPr>
              <w:widowControl/>
              <w:jc w:val="center"/>
              <w:rPr>
                <w:rFonts w:ascii="Times New Roman" w:eastAsia="Times New Roman" w:hAnsi="Times New Roman" w:cs="Times New Roman"/>
                <w:kern w:val="0"/>
                <w:sz w:val="20"/>
                <w:szCs w:val="20"/>
              </w:rPr>
            </w:pPr>
          </w:p>
        </w:tc>
        <w:tc>
          <w:tcPr>
            <w:tcW w:w="1244" w:type="dxa"/>
            <w:tcBorders>
              <w:top w:val="nil"/>
              <w:left w:val="nil"/>
              <w:bottom w:val="nil"/>
              <w:right w:val="nil"/>
            </w:tcBorders>
          </w:tcPr>
          <w:p w:rsidR="005432A5" w:rsidRDefault="005432A5">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tcPr>
          <w:p w:rsidR="005432A5" w:rsidRDefault="005432A5">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tcPr>
          <w:p w:rsidR="005432A5" w:rsidRDefault="005432A5">
            <w:pPr>
              <w:widowControl/>
              <w:jc w:val="left"/>
              <w:rPr>
                <w:rFonts w:ascii="Times New Roman" w:eastAsia="Times New Roman" w:hAnsi="Times New Roman" w:cs="Times New Roman"/>
                <w:kern w:val="0"/>
                <w:sz w:val="20"/>
                <w:szCs w:val="20"/>
              </w:rPr>
            </w:pPr>
          </w:p>
        </w:tc>
        <w:tc>
          <w:tcPr>
            <w:tcW w:w="1985" w:type="dxa"/>
            <w:tcBorders>
              <w:top w:val="nil"/>
              <w:left w:val="nil"/>
              <w:bottom w:val="nil"/>
              <w:right w:val="nil"/>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金额单位：万元</w:t>
            </w:r>
          </w:p>
        </w:tc>
      </w:tr>
      <w:tr w:rsidR="005432A5">
        <w:trPr>
          <w:trHeight w:val="308"/>
          <w:jc w:val="center"/>
        </w:trPr>
        <w:tc>
          <w:tcPr>
            <w:tcW w:w="30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项目</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本年收入合计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财政拨款收入</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上级补助收入</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事业收入</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经营收入</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附属单位上缴收入</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其他收入</w:t>
            </w:r>
          </w:p>
        </w:tc>
      </w:tr>
      <w:tr w:rsidR="005432A5">
        <w:trPr>
          <w:trHeight w:val="9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功能分类科目编码</w:t>
            </w:r>
          </w:p>
        </w:tc>
        <w:tc>
          <w:tcPr>
            <w:tcW w:w="2094" w:type="dxa"/>
            <w:gridSpan w:val="2"/>
            <w:tcBorders>
              <w:top w:val="nil"/>
              <w:left w:val="nil"/>
              <w:bottom w:val="single" w:sz="4" w:space="0" w:color="auto"/>
              <w:right w:val="single" w:sz="4" w:space="0" w:color="auto"/>
            </w:tcBorders>
            <w:shd w:val="clear" w:color="auto" w:fill="auto"/>
            <w:noWrap/>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科目名称</w:t>
            </w:r>
          </w:p>
        </w:tc>
        <w:tc>
          <w:tcPr>
            <w:tcW w:w="1163" w:type="dxa"/>
            <w:vMerge/>
            <w:tcBorders>
              <w:top w:val="single" w:sz="4" w:space="0" w:color="auto"/>
              <w:left w:val="single" w:sz="4" w:space="0" w:color="auto"/>
              <w:bottom w:val="single" w:sz="4" w:space="0" w:color="auto"/>
              <w:right w:val="single" w:sz="4" w:space="0" w:color="auto"/>
            </w:tcBorders>
            <w:vAlign w:val="center"/>
          </w:tcPr>
          <w:p w:rsidR="005432A5" w:rsidRDefault="005432A5">
            <w:pPr>
              <w:widowControl/>
              <w:jc w:val="left"/>
              <w:rPr>
                <w:rFonts w:ascii="Times New Roman" w:eastAsia="宋体" w:hAnsi="Times New Roman" w:cs="Times New Roman"/>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432A5" w:rsidRDefault="005432A5">
            <w:pPr>
              <w:widowControl/>
              <w:jc w:val="left"/>
              <w:rPr>
                <w:rFonts w:ascii="Times New Roman" w:eastAsia="宋体" w:hAnsi="Times New Roman" w:cs="Times New Roman"/>
                <w:kern w:val="0"/>
                <w:sz w:val="20"/>
                <w:szCs w:val="20"/>
              </w:rPr>
            </w:pPr>
          </w:p>
        </w:tc>
        <w:tc>
          <w:tcPr>
            <w:tcW w:w="998" w:type="dxa"/>
            <w:vMerge/>
            <w:tcBorders>
              <w:top w:val="single" w:sz="4" w:space="0" w:color="auto"/>
              <w:left w:val="single" w:sz="4" w:space="0" w:color="auto"/>
              <w:bottom w:val="single" w:sz="4" w:space="0" w:color="auto"/>
              <w:right w:val="single" w:sz="4" w:space="0" w:color="auto"/>
            </w:tcBorders>
            <w:vAlign w:val="center"/>
          </w:tcPr>
          <w:p w:rsidR="005432A5" w:rsidRDefault="005432A5">
            <w:pPr>
              <w:widowControl/>
              <w:jc w:val="left"/>
              <w:rPr>
                <w:rFonts w:ascii="Times New Roman" w:eastAsia="宋体" w:hAnsi="Times New Roman" w:cs="Times New Roman"/>
                <w:kern w:val="0"/>
                <w:sz w:val="20"/>
                <w:szCs w:val="20"/>
              </w:rPr>
            </w:pPr>
          </w:p>
        </w:tc>
        <w:tc>
          <w:tcPr>
            <w:tcW w:w="1165" w:type="dxa"/>
            <w:tcBorders>
              <w:top w:val="single" w:sz="4" w:space="0" w:color="auto"/>
              <w:left w:val="single" w:sz="4" w:space="0" w:color="auto"/>
              <w:bottom w:val="single" w:sz="4" w:space="0" w:color="auto"/>
              <w:right w:val="single" w:sz="4" w:space="0" w:color="auto"/>
            </w:tcBorders>
            <w:vAlign w:val="center"/>
          </w:tcPr>
          <w:p w:rsidR="005432A5" w:rsidRDefault="00B35315">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小</w:t>
            </w:r>
            <w:r>
              <w:rPr>
                <w:rFonts w:ascii="Times New Roman" w:eastAsia="宋体" w:hAnsi="Times New Roman" w:cs="Times New Roman"/>
                <w:kern w:val="0"/>
                <w:sz w:val="20"/>
                <w:szCs w:val="20"/>
              </w:rPr>
              <w:t>计</w:t>
            </w:r>
          </w:p>
        </w:tc>
        <w:tc>
          <w:tcPr>
            <w:tcW w:w="1244" w:type="dxa"/>
            <w:tcBorders>
              <w:top w:val="single" w:sz="4" w:space="0" w:color="auto"/>
              <w:left w:val="single" w:sz="4" w:space="0" w:color="auto"/>
              <w:bottom w:val="single" w:sz="4" w:space="0" w:color="auto"/>
              <w:right w:val="single" w:sz="4" w:space="0" w:color="auto"/>
            </w:tcBorders>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其中</w:t>
            </w:r>
            <w:r>
              <w:rPr>
                <w:rFonts w:ascii="Times New Roman" w:eastAsia="宋体" w:hAnsi="Times New Roman" w:cs="Times New Roman"/>
                <w:kern w:val="0"/>
                <w:sz w:val="20"/>
                <w:szCs w:val="20"/>
              </w:rPr>
              <w:t>：教育收费</w:t>
            </w:r>
          </w:p>
        </w:tc>
        <w:tc>
          <w:tcPr>
            <w:tcW w:w="1418" w:type="dxa"/>
            <w:vMerge/>
            <w:tcBorders>
              <w:top w:val="single" w:sz="4" w:space="0" w:color="auto"/>
              <w:left w:val="single" w:sz="4" w:space="0" w:color="auto"/>
              <w:bottom w:val="single" w:sz="4" w:space="0" w:color="auto"/>
              <w:right w:val="single" w:sz="4" w:space="0" w:color="auto"/>
            </w:tcBorders>
            <w:vAlign w:val="center"/>
          </w:tcPr>
          <w:p w:rsidR="005432A5" w:rsidRDefault="005432A5">
            <w:pPr>
              <w:widowControl/>
              <w:jc w:val="left"/>
              <w:rPr>
                <w:rFonts w:ascii="Times New Roman" w:eastAsia="宋体" w:hAnsi="Times New Roman" w:cs="Times New Roman"/>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5432A5" w:rsidRDefault="005432A5">
            <w:pPr>
              <w:widowControl/>
              <w:jc w:val="left"/>
              <w:rPr>
                <w:rFonts w:ascii="Times New Roman" w:eastAsia="宋体" w:hAnsi="Times New Roman" w:cs="Times New Roman"/>
                <w:kern w:val="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5432A5" w:rsidRDefault="005432A5">
            <w:pPr>
              <w:widowControl/>
              <w:jc w:val="left"/>
              <w:rPr>
                <w:rFonts w:ascii="Times New Roman" w:eastAsia="宋体" w:hAnsi="Times New Roman" w:cs="Times New Roman"/>
                <w:kern w:val="0"/>
                <w:sz w:val="20"/>
                <w:szCs w:val="20"/>
              </w:rPr>
            </w:pPr>
          </w:p>
        </w:tc>
      </w:tr>
      <w:tr w:rsidR="005432A5">
        <w:trPr>
          <w:trHeight w:val="319"/>
          <w:jc w:val="center"/>
        </w:trPr>
        <w:tc>
          <w:tcPr>
            <w:tcW w:w="30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合计</w:t>
            </w:r>
          </w:p>
        </w:tc>
        <w:tc>
          <w:tcPr>
            <w:tcW w:w="1163" w:type="dxa"/>
            <w:tcBorders>
              <w:top w:val="single" w:sz="4" w:space="0" w:color="auto"/>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3921.90</w:t>
            </w:r>
            <w:r>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3921.90</w:t>
            </w:r>
            <w:r>
              <w:rPr>
                <w:rFonts w:ascii="Times New Roman" w:eastAsia="宋体" w:hAnsi="Times New Roman" w:cs="Times New Roman"/>
                <w:kern w:val="0"/>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65" w:type="dxa"/>
            <w:tcBorders>
              <w:top w:val="single" w:sz="4" w:space="0" w:color="auto"/>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244" w:type="dxa"/>
            <w:tcBorders>
              <w:top w:val="single" w:sz="4" w:space="0" w:color="auto"/>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rPr>
                <w:rFonts w:ascii="仿宋_GB2312" w:eastAsia="仿宋_GB2312" w:hAnsi="宋体" w:cs="Arial"/>
                <w:color w:val="000000"/>
                <w:sz w:val="22"/>
              </w:rPr>
            </w:pPr>
            <w:r>
              <w:rPr>
                <w:rFonts w:ascii="仿宋_GB2312" w:eastAsia="仿宋_GB2312" w:cs="Arial" w:hint="eastAsia"/>
                <w:color w:val="000000"/>
                <w:sz w:val="22"/>
              </w:rPr>
              <w:t>201</w:t>
            </w:r>
          </w:p>
        </w:tc>
        <w:tc>
          <w:tcPr>
            <w:tcW w:w="2094" w:type="dxa"/>
            <w:gridSpan w:val="2"/>
            <w:tcBorders>
              <w:top w:val="nil"/>
              <w:left w:val="nil"/>
              <w:bottom w:val="single" w:sz="4" w:space="0" w:color="auto"/>
              <w:right w:val="single" w:sz="4" w:space="0" w:color="auto"/>
            </w:tcBorders>
            <w:shd w:val="clear" w:color="auto" w:fill="auto"/>
            <w:noWrap/>
            <w:vAlign w:val="center"/>
          </w:tcPr>
          <w:p w:rsidR="005432A5" w:rsidRDefault="00B35315">
            <w:pPr>
              <w:rPr>
                <w:rFonts w:ascii="仿宋_GB2312" w:eastAsia="仿宋_GB2312" w:hAnsi="宋体" w:cs="Arial"/>
                <w:color w:val="000000"/>
                <w:sz w:val="22"/>
              </w:rPr>
            </w:pPr>
            <w:r>
              <w:rPr>
                <w:rFonts w:ascii="仿宋_GB2312" w:eastAsia="仿宋_GB2312" w:cs="Arial" w:hint="eastAsia"/>
                <w:color w:val="000000"/>
                <w:sz w:val="22"/>
              </w:rPr>
              <w:t>一般公共服务支出</w:t>
            </w:r>
          </w:p>
        </w:tc>
        <w:tc>
          <w:tcPr>
            <w:tcW w:w="1163"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3580.19</w:t>
            </w: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3580.19</w:t>
            </w:r>
            <w:r>
              <w:rPr>
                <w:rFonts w:ascii="Times New Roman" w:eastAsia="宋体" w:hAnsi="Times New Roman" w:cs="Times New Roman"/>
                <w:kern w:val="0"/>
                <w:sz w:val="20"/>
                <w:szCs w:val="20"/>
              </w:rPr>
              <w:t xml:space="preserve">　</w:t>
            </w:r>
          </w:p>
        </w:tc>
        <w:tc>
          <w:tcPr>
            <w:tcW w:w="998"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244"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rPr>
                <w:rFonts w:ascii="仿宋_GB2312" w:eastAsia="仿宋_GB2312" w:hAnsi="宋体" w:cs="Arial"/>
                <w:color w:val="000000"/>
                <w:sz w:val="22"/>
              </w:rPr>
            </w:pPr>
            <w:r>
              <w:rPr>
                <w:rFonts w:ascii="仿宋_GB2312" w:eastAsia="仿宋_GB2312" w:cs="Arial" w:hint="eastAsia"/>
                <w:color w:val="000000"/>
                <w:sz w:val="22"/>
              </w:rPr>
              <w:t>20111</w:t>
            </w:r>
          </w:p>
        </w:tc>
        <w:tc>
          <w:tcPr>
            <w:tcW w:w="2094" w:type="dxa"/>
            <w:gridSpan w:val="2"/>
            <w:tcBorders>
              <w:top w:val="nil"/>
              <w:left w:val="nil"/>
              <w:bottom w:val="single" w:sz="4" w:space="0" w:color="auto"/>
              <w:right w:val="single" w:sz="4" w:space="0" w:color="auto"/>
            </w:tcBorders>
            <w:shd w:val="clear" w:color="auto" w:fill="auto"/>
            <w:noWrap/>
            <w:vAlign w:val="center"/>
          </w:tcPr>
          <w:p w:rsidR="005432A5" w:rsidRDefault="00B35315">
            <w:pPr>
              <w:rPr>
                <w:rFonts w:ascii="仿宋_GB2312" w:eastAsia="仿宋_GB2312" w:hAnsi="宋体" w:cs="Arial"/>
                <w:color w:val="000000"/>
                <w:sz w:val="22"/>
              </w:rPr>
            </w:pPr>
            <w:r>
              <w:rPr>
                <w:rFonts w:ascii="仿宋_GB2312" w:eastAsia="仿宋_GB2312" w:cs="Arial" w:hint="eastAsia"/>
                <w:color w:val="000000"/>
                <w:sz w:val="22"/>
              </w:rPr>
              <w:t>纪检监察事务</w:t>
            </w:r>
          </w:p>
        </w:tc>
        <w:tc>
          <w:tcPr>
            <w:tcW w:w="1163"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3580.19</w:t>
            </w: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3580.19</w:t>
            </w:r>
            <w:r>
              <w:rPr>
                <w:rFonts w:ascii="Times New Roman" w:eastAsia="宋体" w:hAnsi="Times New Roman" w:cs="Times New Roman"/>
                <w:kern w:val="0"/>
                <w:sz w:val="20"/>
                <w:szCs w:val="20"/>
              </w:rPr>
              <w:t xml:space="preserve">　</w:t>
            </w:r>
          </w:p>
        </w:tc>
        <w:tc>
          <w:tcPr>
            <w:tcW w:w="998"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244"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rPr>
                <w:rFonts w:ascii="仿宋_GB2312" w:eastAsia="仿宋_GB2312" w:hAnsi="宋体" w:cs="Arial"/>
                <w:color w:val="000000"/>
                <w:sz w:val="22"/>
              </w:rPr>
            </w:pPr>
            <w:r>
              <w:rPr>
                <w:rFonts w:ascii="仿宋_GB2312" w:eastAsia="仿宋_GB2312" w:cs="Arial" w:hint="eastAsia"/>
                <w:color w:val="000000"/>
                <w:sz w:val="22"/>
              </w:rPr>
              <w:t>2011101</w:t>
            </w:r>
          </w:p>
        </w:tc>
        <w:tc>
          <w:tcPr>
            <w:tcW w:w="2094" w:type="dxa"/>
            <w:gridSpan w:val="2"/>
            <w:tcBorders>
              <w:top w:val="nil"/>
              <w:left w:val="nil"/>
              <w:bottom w:val="single" w:sz="4" w:space="0" w:color="auto"/>
              <w:right w:val="single" w:sz="4" w:space="0" w:color="auto"/>
            </w:tcBorders>
            <w:shd w:val="clear" w:color="auto" w:fill="auto"/>
            <w:noWrap/>
            <w:vAlign w:val="center"/>
          </w:tcPr>
          <w:p w:rsidR="005432A5" w:rsidRDefault="00B35315">
            <w:pPr>
              <w:rPr>
                <w:rFonts w:ascii="仿宋_GB2312" w:eastAsia="仿宋_GB2312" w:hAnsi="宋体" w:cs="Arial"/>
                <w:color w:val="000000"/>
                <w:sz w:val="22"/>
              </w:rPr>
            </w:pPr>
            <w:r>
              <w:rPr>
                <w:rFonts w:ascii="仿宋_GB2312" w:eastAsia="仿宋_GB2312" w:cs="Arial" w:hint="eastAsia"/>
                <w:color w:val="000000"/>
                <w:sz w:val="22"/>
              </w:rPr>
              <w:t xml:space="preserve">  行政运行</w:t>
            </w:r>
          </w:p>
        </w:tc>
        <w:tc>
          <w:tcPr>
            <w:tcW w:w="1163"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3172.96</w:t>
            </w: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3172.96</w:t>
            </w:r>
            <w:r>
              <w:rPr>
                <w:rFonts w:ascii="Times New Roman" w:eastAsia="宋体" w:hAnsi="Times New Roman" w:cs="Times New Roman"/>
                <w:kern w:val="0"/>
                <w:sz w:val="20"/>
                <w:szCs w:val="20"/>
              </w:rPr>
              <w:t xml:space="preserve">　</w:t>
            </w:r>
          </w:p>
        </w:tc>
        <w:tc>
          <w:tcPr>
            <w:tcW w:w="998"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244"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rPr>
                <w:rFonts w:ascii="仿宋_GB2312" w:eastAsia="仿宋_GB2312" w:hAnsi="宋体" w:cs="Arial"/>
                <w:color w:val="000000"/>
                <w:sz w:val="22"/>
              </w:rPr>
            </w:pPr>
            <w:r>
              <w:rPr>
                <w:rFonts w:ascii="仿宋_GB2312" w:eastAsia="仿宋_GB2312" w:cs="Arial" w:hint="eastAsia"/>
                <w:color w:val="000000"/>
                <w:sz w:val="22"/>
              </w:rPr>
              <w:t>2011150</w:t>
            </w:r>
          </w:p>
        </w:tc>
        <w:tc>
          <w:tcPr>
            <w:tcW w:w="2094" w:type="dxa"/>
            <w:gridSpan w:val="2"/>
            <w:tcBorders>
              <w:top w:val="nil"/>
              <w:left w:val="nil"/>
              <w:bottom w:val="single" w:sz="4" w:space="0" w:color="auto"/>
              <w:right w:val="single" w:sz="4" w:space="0" w:color="auto"/>
            </w:tcBorders>
            <w:shd w:val="clear" w:color="auto" w:fill="auto"/>
            <w:noWrap/>
            <w:vAlign w:val="center"/>
          </w:tcPr>
          <w:p w:rsidR="005432A5" w:rsidRDefault="00B35315">
            <w:pPr>
              <w:rPr>
                <w:rFonts w:ascii="仿宋_GB2312" w:eastAsia="仿宋_GB2312" w:hAnsi="宋体" w:cs="Arial"/>
                <w:color w:val="000000"/>
                <w:sz w:val="22"/>
              </w:rPr>
            </w:pPr>
            <w:r>
              <w:rPr>
                <w:rFonts w:ascii="仿宋_GB2312" w:eastAsia="仿宋_GB2312" w:cs="Arial" w:hint="eastAsia"/>
                <w:color w:val="000000"/>
                <w:sz w:val="22"/>
              </w:rPr>
              <w:t xml:space="preserve">  事业运行</w:t>
            </w:r>
          </w:p>
        </w:tc>
        <w:tc>
          <w:tcPr>
            <w:tcW w:w="1163"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44.34</w:t>
            </w: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44.34</w:t>
            </w:r>
            <w:r>
              <w:rPr>
                <w:rFonts w:ascii="Times New Roman" w:eastAsia="宋体" w:hAnsi="Times New Roman" w:cs="Times New Roman"/>
                <w:kern w:val="0"/>
                <w:sz w:val="20"/>
                <w:szCs w:val="20"/>
              </w:rPr>
              <w:t xml:space="preserve">　</w:t>
            </w:r>
          </w:p>
        </w:tc>
        <w:tc>
          <w:tcPr>
            <w:tcW w:w="998"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244"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rPr>
                <w:rFonts w:ascii="仿宋_GB2312" w:eastAsia="仿宋_GB2312" w:hAnsi="宋体" w:cs="Arial"/>
                <w:color w:val="000000"/>
                <w:sz w:val="22"/>
              </w:rPr>
            </w:pPr>
            <w:r>
              <w:rPr>
                <w:rFonts w:ascii="仿宋_GB2312" w:eastAsia="仿宋_GB2312" w:cs="Arial" w:hint="eastAsia"/>
                <w:color w:val="000000"/>
                <w:sz w:val="22"/>
              </w:rPr>
              <w:t>2011199</w:t>
            </w:r>
          </w:p>
        </w:tc>
        <w:tc>
          <w:tcPr>
            <w:tcW w:w="2094" w:type="dxa"/>
            <w:gridSpan w:val="2"/>
            <w:tcBorders>
              <w:top w:val="nil"/>
              <w:left w:val="nil"/>
              <w:bottom w:val="single" w:sz="4" w:space="0" w:color="auto"/>
              <w:right w:val="single" w:sz="4" w:space="0" w:color="auto"/>
            </w:tcBorders>
            <w:shd w:val="clear" w:color="auto" w:fill="auto"/>
            <w:noWrap/>
            <w:vAlign w:val="center"/>
          </w:tcPr>
          <w:p w:rsidR="005432A5" w:rsidRDefault="00B35315">
            <w:pPr>
              <w:rPr>
                <w:rFonts w:ascii="仿宋_GB2312" w:eastAsia="仿宋_GB2312" w:hAnsi="宋体" w:cs="Arial"/>
                <w:color w:val="000000"/>
                <w:sz w:val="22"/>
              </w:rPr>
            </w:pPr>
            <w:r>
              <w:rPr>
                <w:rFonts w:ascii="仿宋_GB2312" w:eastAsia="仿宋_GB2312" w:cs="Arial" w:hint="eastAsia"/>
                <w:color w:val="000000"/>
                <w:sz w:val="22"/>
              </w:rPr>
              <w:t xml:space="preserve">  其他纪检监察事务支出</w:t>
            </w:r>
          </w:p>
        </w:tc>
        <w:tc>
          <w:tcPr>
            <w:tcW w:w="1163"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362.89</w:t>
            </w: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362.89</w:t>
            </w:r>
            <w:r>
              <w:rPr>
                <w:rFonts w:ascii="Times New Roman" w:eastAsia="宋体" w:hAnsi="Times New Roman" w:cs="Times New Roman"/>
                <w:kern w:val="0"/>
                <w:sz w:val="20"/>
                <w:szCs w:val="20"/>
              </w:rPr>
              <w:t xml:space="preserve">　</w:t>
            </w:r>
          </w:p>
        </w:tc>
        <w:tc>
          <w:tcPr>
            <w:tcW w:w="998"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244"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rPr>
                <w:rFonts w:ascii="仿宋_GB2312" w:eastAsia="仿宋_GB2312" w:hAnsi="宋体" w:cs="Arial"/>
                <w:color w:val="000000"/>
                <w:sz w:val="22"/>
              </w:rPr>
            </w:pPr>
            <w:r>
              <w:rPr>
                <w:rFonts w:ascii="仿宋_GB2312" w:eastAsia="仿宋_GB2312" w:cs="Arial" w:hint="eastAsia"/>
                <w:color w:val="000000"/>
                <w:sz w:val="22"/>
              </w:rPr>
              <w:t>210</w:t>
            </w:r>
          </w:p>
        </w:tc>
        <w:tc>
          <w:tcPr>
            <w:tcW w:w="2094" w:type="dxa"/>
            <w:gridSpan w:val="2"/>
            <w:tcBorders>
              <w:top w:val="nil"/>
              <w:left w:val="nil"/>
              <w:bottom w:val="single" w:sz="4" w:space="0" w:color="auto"/>
              <w:right w:val="single" w:sz="4" w:space="0" w:color="auto"/>
            </w:tcBorders>
            <w:shd w:val="clear" w:color="auto" w:fill="auto"/>
            <w:noWrap/>
            <w:vAlign w:val="center"/>
          </w:tcPr>
          <w:p w:rsidR="005432A5" w:rsidRDefault="00B35315">
            <w:pPr>
              <w:rPr>
                <w:rFonts w:ascii="仿宋_GB2312" w:eastAsia="仿宋_GB2312" w:hAnsi="宋体" w:cs="Arial"/>
                <w:color w:val="000000"/>
                <w:sz w:val="22"/>
              </w:rPr>
            </w:pPr>
            <w:r>
              <w:rPr>
                <w:rFonts w:ascii="仿宋_GB2312" w:eastAsia="仿宋_GB2312" w:cs="Arial" w:hint="eastAsia"/>
                <w:color w:val="000000"/>
                <w:sz w:val="22"/>
              </w:rPr>
              <w:t>卫生健康支出</w:t>
            </w:r>
          </w:p>
        </w:tc>
        <w:tc>
          <w:tcPr>
            <w:tcW w:w="1163"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108.86</w:t>
            </w: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108.86</w:t>
            </w:r>
            <w:r>
              <w:rPr>
                <w:rFonts w:ascii="Times New Roman" w:eastAsia="宋体" w:hAnsi="Times New Roman" w:cs="Times New Roman"/>
                <w:kern w:val="0"/>
                <w:sz w:val="20"/>
                <w:szCs w:val="20"/>
              </w:rPr>
              <w:t xml:space="preserve">　</w:t>
            </w:r>
          </w:p>
        </w:tc>
        <w:tc>
          <w:tcPr>
            <w:tcW w:w="998"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244"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rPr>
                <w:rFonts w:ascii="仿宋_GB2312" w:eastAsia="仿宋_GB2312" w:hAnsi="宋体" w:cs="Arial"/>
                <w:color w:val="000000"/>
                <w:sz w:val="22"/>
              </w:rPr>
            </w:pPr>
            <w:r>
              <w:rPr>
                <w:rFonts w:ascii="仿宋_GB2312" w:eastAsia="仿宋_GB2312" w:cs="Arial" w:hint="eastAsia"/>
                <w:color w:val="000000"/>
                <w:sz w:val="22"/>
              </w:rPr>
              <w:t>21004</w:t>
            </w:r>
          </w:p>
        </w:tc>
        <w:tc>
          <w:tcPr>
            <w:tcW w:w="2094" w:type="dxa"/>
            <w:gridSpan w:val="2"/>
            <w:tcBorders>
              <w:top w:val="nil"/>
              <w:left w:val="nil"/>
              <w:bottom w:val="single" w:sz="4" w:space="0" w:color="auto"/>
              <w:right w:val="single" w:sz="4" w:space="0" w:color="auto"/>
            </w:tcBorders>
            <w:shd w:val="clear" w:color="auto" w:fill="auto"/>
            <w:noWrap/>
            <w:vAlign w:val="center"/>
          </w:tcPr>
          <w:p w:rsidR="005432A5" w:rsidRDefault="00B35315">
            <w:pPr>
              <w:rPr>
                <w:rFonts w:ascii="仿宋_GB2312" w:eastAsia="仿宋_GB2312" w:hAnsi="宋体" w:cs="Arial"/>
                <w:color w:val="000000"/>
                <w:sz w:val="22"/>
              </w:rPr>
            </w:pPr>
            <w:r>
              <w:rPr>
                <w:rFonts w:ascii="仿宋_GB2312" w:eastAsia="仿宋_GB2312" w:cs="Arial" w:hint="eastAsia"/>
                <w:color w:val="000000"/>
                <w:sz w:val="22"/>
              </w:rPr>
              <w:t>公共卫生</w:t>
            </w:r>
          </w:p>
        </w:tc>
        <w:tc>
          <w:tcPr>
            <w:tcW w:w="1163"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0.42</w:t>
            </w:r>
            <w:r>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0.42</w:t>
            </w:r>
            <w:r>
              <w:rPr>
                <w:rFonts w:ascii="Times New Roman" w:eastAsia="宋体" w:hAnsi="Times New Roman" w:cs="Times New Roman"/>
                <w:kern w:val="0"/>
                <w:sz w:val="20"/>
                <w:szCs w:val="20"/>
              </w:rPr>
              <w:t xml:space="preserve">　</w:t>
            </w:r>
          </w:p>
        </w:tc>
        <w:tc>
          <w:tcPr>
            <w:tcW w:w="998"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244"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rPr>
                <w:rFonts w:ascii="仿宋_GB2312" w:eastAsia="仿宋_GB2312" w:hAnsi="宋体" w:cs="Arial"/>
                <w:color w:val="000000"/>
                <w:sz w:val="22"/>
              </w:rPr>
            </w:pPr>
            <w:r>
              <w:rPr>
                <w:rFonts w:ascii="仿宋_GB2312" w:eastAsia="仿宋_GB2312" w:cs="Arial" w:hint="eastAsia"/>
                <w:color w:val="000000"/>
                <w:sz w:val="22"/>
              </w:rPr>
              <w:t>2100410</w:t>
            </w:r>
          </w:p>
        </w:tc>
        <w:tc>
          <w:tcPr>
            <w:tcW w:w="2094" w:type="dxa"/>
            <w:gridSpan w:val="2"/>
            <w:tcBorders>
              <w:top w:val="nil"/>
              <w:left w:val="nil"/>
              <w:bottom w:val="single" w:sz="4" w:space="0" w:color="auto"/>
              <w:right w:val="single" w:sz="4" w:space="0" w:color="auto"/>
            </w:tcBorders>
            <w:shd w:val="clear" w:color="auto" w:fill="auto"/>
            <w:noWrap/>
            <w:vAlign w:val="center"/>
          </w:tcPr>
          <w:p w:rsidR="005432A5" w:rsidRDefault="00B35315">
            <w:pPr>
              <w:rPr>
                <w:rFonts w:ascii="仿宋_GB2312" w:eastAsia="仿宋_GB2312" w:hAnsi="宋体" w:cs="Arial"/>
                <w:color w:val="000000"/>
                <w:sz w:val="22"/>
              </w:rPr>
            </w:pPr>
            <w:r>
              <w:rPr>
                <w:rFonts w:ascii="仿宋_GB2312" w:eastAsia="仿宋_GB2312" w:cs="Arial" w:hint="eastAsia"/>
                <w:color w:val="000000"/>
                <w:sz w:val="22"/>
              </w:rPr>
              <w:t xml:space="preserve">  突发公共卫生事件应急处理</w:t>
            </w:r>
          </w:p>
        </w:tc>
        <w:tc>
          <w:tcPr>
            <w:tcW w:w="1163"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0.42</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0.42</w:t>
            </w:r>
          </w:p>
        </w:tc>
        <w:tc>
          <w:tcPr>
            <w:tcW w:w="998"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165"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244"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rPr>
                <w:rFonts w:ascii="仿宋_GB2312" w:eastAsia="仿宋_GB2312" w:hAnsi="宋体" w:cs="Arial"/>
                <w:color w:val="000000"/>
                <w:sz w:val="22"/>
              </w:rPr>
            </w:pPr>
            <w:r>
              <w:rPr>
                <w:rFonts w:ascii="仿宋_GB2312" w:eastAsia="仿宋_GB2312" w:cs="Arial" w:hint="eastAsia"/>
                <w:color w:val="000000"/>
                <w:sz w:val="22"/>
              </w:rPr>
              <w:t>21011</w:t>
            </w:r>
          </w:p>
        </w:tc>
        <w:tc>
          <w:tcPr>
            <w:tcW w:w="2094" w:type="dxa"/>
            <w:gridSpan w:val="2"/>
            <w:tcBorders>
              <w:top w:val="nil"/>
              <w:left w:val="nil"/>
              <w:bottom w:val="single" w:sz="4" w:space="0" w:color="auto"/>
              <w:right w:val="single" w:sz="4" w:space="0" w:color="auto"/>
            </w:tcBorders>
            <w:shd w:val="clear" w:color="auto" w:fill="auto"/>
            <w:noWrap/>
            <w:vAlign w:val="center"/>
          </w:tcPr>
          <w:p w:rsidR="005432A5" w:rsidRDefault="00B35315">
            <w:pPr>
              <w:rPr>
                <w:rFonts w:ascii="仿宋_GB2312" w:eastAsia="仿宋_GB2312" w:hAnsi="宋体" w:cs="Arial"/>
                <w:color w:val="000000"/>
                <w:sz w:val="22"/>
              </w:rPr>
            </w:pPr>
            <w:r>
              <w:rPr>
                <w:rFonts w:ascii="仿宋_GB2312" w:eastAsia="仿宋_GB2312" w:cs="Arial" w:hint="eastAsia"/>
                <w:color w:val="000000"/>
                <w:sz w:val="22"/>
              </w:rPr>
              <w:t>行政事业单位医疗</w:t>
            </w:r>
          </w:p>
        </w:tc>
        <w:tc>
          <w:tcPr>
            <w:tcW w:w="1163"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108.44</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108.44</w:t>
            </w:r>
          </w:p>
        </w:tc>
        <w:tc>
          <w:tcPr>
            <w:tcW w:w="998"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165"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244"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rPr>
                <w:rFonts w:ascii="仿宋_GB2312" w:eastAsia="仿宋_GB2312" w:hAnsi="宋体" w:cs="Arial"/>
                <w:color w:val="000000"/>
                <w:sz w:val="22"/>
              </w:rPr>
            </w:pPr>
            <w:r>
              <w:rPr>
                <w:rFonts w:ascii="仿宋_GB2312" w:eastAsia="仿宋_GB2312" w:cs="Arial" w:hint="eastAsia"/>
                <w:color w:val="000000"/>
                <w:sz w:val="22"/>
              </w:rPr>
              <w:t>2101101</w:t>
            </w:r>
          </w:p>
        </w:tc>
        <w:tc>
          <w:tcPr>
            <w:tcW w:w="2094" w:type="dxa"/>
            <w:gridSpan w:val="2"/>
            <w:tcBorders>
              <w:top w:val="nil"/>
              <w:left w:val="nil"/>
              <w:bottom w:val="single" w:sz="4" w:space="0" w:color="auto"/>
              <w:right w:val="single" w:sz="4" w:space="0" w:color="auto"/>
            </w:tcBorders>
            <w:shd w:val="clear" w:color="auto" w:fill="auto"/>
            <w:noWrap/>
            <w:vAlign w:val="center"/>
          </w:tcPr>
          <w:p w:rsidR="005432A5" w:rsidRDefault="00B35315">
            <w:pPr>
              <w:rPr>
                <w:rFonts w:ascii="仿宋_GB2312" w:eastAsia="仿宋_GB2312" w:hAnsi="宋体" w:cs="Arial"/>
                <w:color w:val="000000"/>
                <w:sz w:val="22"/>
              </w:rPr>
            </w:pPr>
            <w:r>
              <w:rPr>
                <w:rFonts w:ascii="仿宋_GB2312" w:eastAsia="仿宋_GB2312" w:cs="Arial" w:hint="eastAsia"/>
                <w:color w:val="000000"/>
                <w:sz w:val="22"/>
              </w:rPr>
              <w:t xml:space="preserve">  行政单位医疗</w:t>
            </w:r>
          </w:p>
        </w:tc>
        <w:tc>
          <w:tcPr>
            <w:tcW w:w="1163"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105.41</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105.41</w:t>
            </w:r>
          </w:p>
        </w:tc>
        <w:tc>
          <w:tcPr>
            <w:tcW w:w="998"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165"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244"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rPr>
                <w:rFonts w:ascii="仿宋_GB2312" w:eastAsia="仿宋_GB2312" w:hAnsi="宋体" w:cs="Arial"/>
                <w:color w:val="000000"/>
                <w:sz w:val="22"/>
              </w:rPr>
            </w:pPr>
            <w:r>
              <w:rPr>
                <w:rFonts w:ascii="仿宋_GB2312" w:eastAsia="仿宋_GB2312" w:cs="Arial" w:hint="eastAsia"/>
                <w:color w:val="000000"/>
                <w:sz w:val="22"/>
              </w:rPr>
              <w:t>2101102</w:t>
            </w:r>
          </w:p>
        </w:tc>
        <w:tc>
          <w:tcPr>
            <w:tcW w:w="2094" w:type="dxa"/>
            <w:gridSpan w:val="2"/>
            <w:tcBorders>
              <w:top w:val="nil"/>
              <w:left w:val="nil"/>
              <w:bottom w:val="single" w:sz="4" w:space="0" w:color="auto"/>
              <w:right w:val="single" w:sz="4" w:space="0" w:color="auto"/>
            </w:tcBorders>
            <w:shd w:val="clear" w:color="auto" w:fill="auto"/>
            <w:noWrap/>
            <w:vAlign w:val="center"/>
          </w:tcPr>
          <w:p w:rsidR="005432A5" w:rsidRDefault="00B35315">
            <w:pPr>
              <w:rPr>
                <w:rFonts w:ascii="仿宋_GB2312" w:eastAsia="仿宋_GB2312" w:hAnsi="宋体" w:cs="Arial"/>
                <w:color w:val="000000"/>
                <w:sz w:val="22"/>
              </w:rPr>
            </w:pPr>
            <w:r>
              <w:rPr>
                <w:rFonts w:ascii="仿宋_GB2312" w:eastAsia="仿宋_GB2312" w:cs="Arial" w:hint="eastAsia"/>
                <w:color w:val="000000"/>
                <w:sz w:val="22"/>
              </w:rPr>
              <w:t xml:space="preserve">  事业单位医疗</w:t>
            </w:r>
          </w:p>
        </w:tc>
        <w:tc>
          <w:tcPr>
            <w:tcW w:w="1163"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3.03</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3.03</w:t>
            </w:r>
          </w:p>
        </w:tc>
        <w:tc>
          <w:tcPr>
            <w:tcW w:w="998"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165"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244"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rPr>
                <w:rFonts w:ascii="仿宋_GB2312" w:eastAsia="仿宋_GB2312" w:hAnsi="宋体" w:cs="Arial"/>
                <w:color w:val="000000"/>
                <w:sz w:val="22"/>
              </w:rPr>
            </w:pPr>
            <w:r>
              <w:rPr>
                <w:rFonts w:ascii="仿宋_GB2312" w:eastAsia="仿宋_GB2312" w:cs="Arial" w:hint="eastAsia"/>
                <w:color w:val="000000"/>
                <w:sz w:val="22"/>
              </w:rPr>
              <w:t>221</w:t>
            </w:r>
          </w:p>
        </w:tc>
        <w:tc>
          <w:tcPr>
            <w:tcW w:w="2094" w:type="dxa"/>
            <w:gridSpan w:val="2"/>
            <w:tcBorders>
              <w:top w:val="nil"/>
              <w:left w:val="nil"/>
              <w:bottom w:val="single" w:sz="4" w:space="0" w:color="auto"/>
              <w:right w:val="single" w:sz="4" w:space="0" w:color="auto"/>
            </w:tcBorders>
            <w:shd w:val="clear" w:color="auto" w:fill="auto"/>
            <w:noWrap/>
            <w:vAlign w:val="center"/>
          </w:tcPr>
          <w:p w:rsidR="005432A5" w:rsidRDefault="00B35315">
            <w:pPr>
              <w:rPr>
                <w:rFonts w:ascii="仿宋_GB2312" w:eastAsia="仿宋_GB2312" w:hAnsi="宋体" w:cs="Arial"/>
                <w:color w:val="000000"/>
                <w:sz w:val="22"/>
              </w:rPr>
            </w:pPr>
            <w:r>
              <w:rPr>
                <w:rFonts w:ascii="仿宋_GB2312" w:eastAsia="仿宋_GB2312" w:cs="Arial" w:hint="eastAsia"/>
                <w:color w:val="000000"/>
                <w:sz w:val="22"/>
              </w:rPr>
              <w:t>住房保障支出</w:t>
            </w:r>
          </w:p>
        </w:tc>
        <w:tc>
          <w:tcPr>
            <w:tcW w:w="1163"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232.85</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232.85</w:t>
            </w:r>
          </w:p>
        </w:tc>
        <w:tc>
          <w:tcPr>
            <w:tcW w:w="998"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165"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244"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rPr>
                <w:rFonts w:ascii="仿宋_GB2312" w:eastAsia="仿宋_GB2312" w:hAnsi="宋体" w:cs="Arial"/>
                <w:color w:val="000000"/>
                <w:sz w:val="22"/>
              </w:rPr>
            </w:pPr>
            <w:r>
              <w:rPr>
                <w:rFonts w:ascii="仿宋_GB2312" w:eastAsia="仿宋_GB2312" w:cs="Arial" w:hint="eastAsia"/>
                <w:color w:val="000000"/>
                <w:sz w:val="22"/>
              </w:rPr>
              <w:lastRenderedPageBreak/>
              <w:t>22102</w:t>
            </w:r>
          </w:p>
        </w:tc>
        <w:tc>
          <w:tcPr>
            <w:tcW w:w="2094" w:type="dxa"/>
            <w:gridSpan w:val="2"/>
            <w:tcBorders>
              <w:top w:val="nil"/>
              <w:left w:val="nil"/>
              <w:bottom w:val="single" w:sz="4" w:space="0" w:color="auto"/>
              <w:right w:val="single" w:sz="4" w:space="0" w:color="auto"/>
            </w:tcBorders>
            <w:shd w:val="clear" w:color="auto" w:fill="auto"/>
            <w:noWrap/>
            <w:vAlign w:val="center"/>
          </w:tcPr>
          <w:p w:rsidR="005432A5" w:rsidRDefault="00B35315">
            <w:pPr>
              <w:rPr>
                <w:rFonts w:ascii="仿宋_GB2312" w:eastAsia="仿宋_GB2312" w:hAnsi="宋体" w:cs="Arial"/>
                <w:color w:val="000000"/>
                <w:sz w:val="22"/>
              </w:rPr>
            </w:pPr>
            <w:r>
              <w:rPr>
                <w:rFonts w:ascii="仿宋_GB2312" w:eastAsia="仿宋_GB2312" w:cs="Arial" w:hint="eastAsia"/>
                <w:color w:val="000000"/>
                <w:sz w:val="22"/>
              </w:rPr>
              <w:t>住房改革支出</w:t>
            </w:r>
          </w:p>
        </w:tc>
        <w:tc>
          <w:tcPr>
            <w:tcW w:w="1163"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232.85</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232.85</w:t>
            </w:r>
          </w:p>
        </w:tc>
        <w:tc>
          <w:tcPr>
            <w:tcW w:w="998"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165"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244"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rPr>
                <w:rFonts w:ascii="仿宋_GB2312" w:eastAsia="仿宋_GB2312" w:hAnsi="宋体" w:cs="Arial"/>
                <w:color w:val="000000"/>
                <w:sz w:val="22"/>
              </w:rPr>
            </w:pPr>
            <w:r>
              <w:rPr>
                <w:rFonts w:ascii="仿宋_GB2312" w:eastAsia="仿宋_GB2312" w:cs="Arial" w:hint="eastAsia"/>
                <w:color w:val="000000"/>
                <w:sz w:val="22"/>
              </w:rPr>
              <w:t>2210201</w:t>
            </w:r>
          </w:p>
        </w:tc>
        <w:tc>
          <w:tcPr>
            <w:tcW w:w="2094" w:type="dxa"/>
            <w:gridSpan w:val="2"/>
            <w:tcBorders>
              <w:top w:val="nil"/>
              <w:left w:val="nil"/>
              <w:bottom w:val="single" w:sz="4" w:space="0" w:color="auto"/>
              <w:right w:val="single" w:sz="4" w:space="0" w:color="auto"/>
            </w:tcBorders>
            <w:shd w:val="clear" w:color="auto" w:fill="auto"/>
            <w:noWrap/>
            <w:vAlign w:val="center"/>
          </w:tcPr>
          <w:p w:rsidR="005432A5" w:rsidRDefault="00B35315">
            <w:pPr>
              <w:rPr>
                <w:rFonts w:ascii="仿宋_GB2312" w:eastAsia="仿宋_GB2312" w:hAnsi="宋体" w:cs="Arial"/>
                <w:color w:val="000000"/>
                <w:sz w:val="22"/>
              </w:rPr>
            </w:pPr>
            <w:r>
              <w:rPr>
                <w:rFonts w:ascii="仿宋_GB2312" w:eastAsia="仿宋_GB2312" w:cs="Arial" w:hint="eastAsia"/>
                <w:color w:val="000000"/>
                <w:sz w:val="22"/>
              </w:rPr>
              <w:t xml:space="preserve">  住房公积金</w:t>
            </w:r>
          </w:p>
        </w:tc>
        <w:tc>
          <w:tcPr>
            <w:tcW w:w="1163"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232.85</w:t>
            </w:r>
          </w:p>
        </w:tc>
        <w:tc>
          <w:tcPr>
            <w:tcW w:w="0" w:type="auto"/>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232.85</w:t>
            </w:r>
          </w:p>
        </w:tc>
        <w:tc>
          <w:tcPr>
            <w:tcW w:w="998"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165"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244"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r>
      <w:tr w:rsidR="005432A5">
        <w:trPr>
          <w:trHeight w:val="390"/>
          <w:jc w:val="center"/>
        </w:trPr>
        <w:tc>
          <w:tcPr>
            <w:tcW w:w="0" w:type="auto"/>
            <w:gridSpan w:val="4"/>
            <w:tcBorders>
              <w:top w:val="nil"/>
              <w:left w:val="nil"/>
              <w:bottom w:val="nil"/>
              <w:right w:val="nil"/>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注：</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科目编码</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和</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科目名称</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均为必填项</w:t>
            </w:r>
          </w:p>
        </w:tc>
        <w:tc>
          <w:tcPr>
            <w:tcW w:w="0" w:type="auto"/>
            <w:tcBorders>
              <w:top w:val="nil"/>
              <w:left w:val="nil"/>
              <w:bottom w:val="nil"/>
              <w:right w:val="nil"/>
            </w:tcBorders>
            <w:shd w:val="clear" w:color="auto" w:fill="auto"/>
            <w:noWrap/>
            <w:vAlign w:val="center"/>
          </w:tcPr>
          <w:p w:rsidR="005432A5" w:rsidRDefault="005432A5">
            <w:pPr>
              <w:widowControl/>
              <w:jc w:val="left"/>
              <w:rPr>
                <w:rFonts w:ascii="Times New Roman" w:eastAsia="宋体" w:hAnsi="Times New Roman" w:cs="Times New Roman"/>
                <w:kern w:val="0"/>
                <w:sz w:val="20"/>
                <w:szCs w:val="20"/>
              </w:rPr>
            </w:pPr>
          </w:p>
        </w:tc>
        <w:tc>
          <w:tcPr>
            <w:tcW w:w="998" w:type="dxa"/>
            <w:tcBorders>
              <w:top w:val="nil"/>
              <w:left w:val="nil"/>
              <w:bottom w:val="nil"/>
              <w:right w:val="nil"/>
            </w:tcBorders>
            <w:shd w:val="clear" w:color="auto" w:fill="auto"/>
            <w:noWrap/>
            <w:vAlign w:val="center"/>
          </w:tcPr>
          <w:p w:rsidR="005432A5" w:rsidRDefault="005432A5">
            <w:pPr>
              <w:widowControl/>
              <w:jc w:val="left"/>
              <w:rPr>
                <w:rFonts w:ascii="Times New Roman" w:eastAsia="Times New Roman" w:hAnsi="Times New Roman" w:cs="Times New Roman"/>
                <w:kern w:val="0"/>
                <w:sz w:val="20"/>
                <w:szCs w:val="20"/>
              </w:rPr>
            </w:pPr>
          </w:p>
        </w:tc>
        <w:tc>
          <w:tcPr>
            <w:tcW w:w="1165" w:type="dxa"/>
            <w:tcBorders>
              <w:top w:val="nil"/>
              <w:left w:val="nil"/>
              <w:bottom w:val="nil"/>
              <w:right w:val="nil"/>
            </w:tcBorders>
            <w:shd w:val="clear" w:color="auto" w:fill="auto"/>
            <w:noWrap/>
            <w:vAlign w:val="center"/>
          </w:tcPr>
          <w:p w:rsidR="005432A5" w:rsidRDefault="005432A5">
            <w:pPr>
              <w:widowControl/>
              <w:jc w:val="left"/>
              <w:rPr>
                <w:rFonts w:ascii="Times New Roman" w:eastAsia="Times New Roman" w:hAnsi="Times New Roman" w:cs="Times New Roman"/>
                <w:kern w:val="0"/>
                <w:sz w:val="20"/>
                <w:szCs w:val="20"/>
              </w:rPr>
            </w:pPr>
          </w:p>
        </w:tc>
        <w:tc>
          <w:tcPr>
            <w:tcW w:w="1244" w:type="dxa"/>
            <w:tcBorders>
              <w:top w:val="nil"/>
              <w:left w:val="nil"/>
              <w:bottom w:val="nil"/>
              <w:right w:val="nil"/>
            </w:tcBorders>
          </w:tcPr>
          <w:p w:rsidR="005432A5" w:rsidRDefault="005432A5">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tcPr>
          <w:p w:rsidR="005432A5" w:rsidRDefault="005432A5">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tcPr>
          <w:p w:rsidR="005432A5" w:rsidRDefault="005432A5">
            <w:pPr>
              <w:widowControl/>
              <w:jc w:val="left"/>
              <w:rPr>
                <w:rFonts w:ascii="Times New Roman" w:eastAsia="Times New Roman" w:hAnsi="Times New Roman" w:cs="Times New Roman"/>
                <w:kern w:val="0"/>
                <w:sz w:val="20"/>
                <w:szCs w:val="20"/>
              </w:rPr>
            </w:pPr>
          </w:p>
        </w:tc>
        <w:tc>
          <w:tcPr>
            <w:tcW w:w="1985" w:type="dxa"/>
            <w:tcBorders>
              <w:top w:val="nil"/>
              <w:left w:val="nil"/>
              <w:bottom w:val="nil"/>
              <w:right w:val="nil"/>
            </w:tcBorders>
            <w:shd w:val="clear" w:color="auto" w:fill="auto"/>
            <w:noWrap/>
            <w:vAlign w:val="center"/>
          </w:tcPr>
          <w:p w:rsidR="005432A5" w:rsidRDefault="005432A5">
            <w:pPr>
              <w:widowControl/>
              <w:jc w:val="left"/>
              <w:rPr>
                <w:rFonts w:ascii="Times New Roman" w:eastAsia="Times New Roman" w:hAnsi="Times New Roman" w:cs="Times New Roman"/>
                <w:kern w:val="0"/>
                <w:sz w:val="20"/>
                <w:szCs w:val="20"/>
              </w:rPr>
            </w:pPr>
          </w:p>
        </w:tc>
      </w:tr>
    </w:tbl>
    <w:p w:rsidR="005432A5" w:rsidRDefault="005432A5">
      <w:pPr>
        <w:autoSpaceDE w:val="0"/>
        <w:autoSpaceDN w:val="0"/>
        <w:snapToGrid w:val="0"/>
        <w:spacing w:line="590" w:lineRule="atLeast"/>
        <w:rPr>
          <w:rFonts w:ascii="Times New Roman" w:eastAsia="方正仿宋_GBK" w:hAnsi="Times New Roman" w:cs="Times New Roman"/>
          <w:kern w:val="0"/>
          <w:sz w:val="32"/>
          <w:szCs w:val="20"/>
        </w:rPr>
      </w:pPr>
    </w:p>
    <w:p w:rsidR="005432A5" w:rsidRDefault="005432A5">
      <w:pPr>
        <w:autoSpaceDE w:val="0"/>
        <w:autoSpaceDN w:val="0"/>
        <w:snapToGrid w:val="0"/>
        <w:spacing w:line="590" w:lineRule="atLeast"/>
        <w:rPr>
          <w:rFonts w:ascii="Times New Roman" w:eastAsia="方正仿宋_GBK" w:hAnsi="Times New Roman" w:cs="Times New Roman"/>
          <w:kern w:val="0"/>
          <w:sz w:val="32"/>
          <w:szCs w:val="20"/>
          <w:highlight w:val="yellow"/>
        </w:rPr>
      </w:pPr>
    </w:p>
    <w:p w:rsidR="005432A5" w:rsidRDefault="005432A5">
      <w:pPr>
        <w:autoSpaceDE w:val="0"/>
        <w:autoSpaceDN w:val="0"/>
        <w:snapToGrid w:val="0"/>
        <w:spacing w:line="590" w:lineRule="atLeast"/>
        <w:rPr>
          <w:rFonts w:ascii="Times New Roman" w:eastAsia="方正仿宋_GBK" w:hAnsi="Times New Roman" w:cs="Times New Roman"/>
          <w:kern w:val="0"/>
          <w:sz w:val="32"/>
          <w:szCs w:val="20"/>
          <w:highlight w:val="yellow"/>
        </w:rPr>
      </w:pPr>
    </w:p>
    <w:tbl>
      <w:tblPr>
        <w:tblW w:w="0" w:type="auto"/>
        <w:jc w:val="center"/>
        <w:tblLayout w:type="fixed"/>
        <w:tblLook w:val="04A0"/>
      </w:tblPr>
      <w:tblGrid>
        <w:gridCol w:w="1029"/>
        <w:gridCol w:w="2070"/>
        <w:gridCol w:w="1149"/>
        <w:gridCol w:w="1016"/>
        <w:gridCol w:w="1016"/>
        <w:gridCol w:w="1416"/>
        <w:gridCol w:w="1016"/>
        <w:gridCol w:w="2016"/>
      </w:tblGrid>
      <w:tr w:rsidR="005432A5">
        <w:trPr>
          <w:trHeight w:val="960"/>
          <w:jc w:val="center"/>
        </w:trPr>
        <w:tc>
          <w:tcPr>
            <w:tcW w:w="10728" w:type="dxa"/>
            <w:gridSpan w:val="8"/>
            <w:tcBorders>
              <w:top w:val="nil"/>
              <w:left w:val="nil"/>
              <w:bottom w:val="nil"/>
              <w:right w:val="nil"/>
            </w:tcBorders>
            <w:shd w:val="clear" w:color="auto" w:fill="auto"/>
            <w:noWrap/>
            <w:vAlign w:val="center"/>
          </w:tcPr>
          <w:p w:rsidR="005432A5" w:rsidRDefault="00B35315">
            <w:pPr>
              <w:widowControl/>
              <w:jc w:val="center"/>
              <w:rPr>
                <w:rFonts w:ascii="Times New Roman" w:eastAsia="方正小标宋_GBK" w:hAnsi="Times New Roman" w:cs="Times New Roman"/>
                <w:kern w:val="0"/>
                <w:sz w:val="36"/>
                <w:szCs w:val="36"/>
              </w:rPr>
            </w:pPr>
            <w:bookmarkStart w:id="1" w:name="RANGE!A1:H13"/>
            <w:r>
              <w:rPr>
                <w:rFonts w:ascii="Times New Roman" w:eastAsia="方正小标宋_GBK" w:hAnsi="Times New Roman" w:cs="Times New Roman"/>
                <w:kern w:val="0"/>
                <w:sz w:val="36"/>
                <w:szCs w:val="36"/>
              </w:rPr>
              <w:t>支出决算表</w:t>
            </w:r>
            <w:bookmarkEnd w:id="1"/>
          </w:p>
        </w:tc>
      </w:tr>
      <w:tr w:rsidR="005432A5">
        <w:trPr>
          <w:trHeight w:val="319"/>
          <w:jc w:val="center"/>
        </w:trPr>
        <w:tc>
          <w:tcPr>
            <w:tcW w:w="1029" w:type="dxa"/>
            <w:tcBorders>
              <w:top w:val="nil"/>
              <w:left w:val="nil"/>
              <w:bottom w:val="nil"/>
              <w:right w:val="nil"/>
            </w:tcBorders>
            <w:shd w:val="clear" w:color="auto" w:fill="auto"/>
            <w:noWrap/>
            <w:vAlign w:val="bottom"/>
          </w:tcPr>
          <w:p w:rsidR="005432A5" w:rsidRDefault="005432A5">
            <w:pPr>
              <w:widowControl/>
              <w:jc w:val="center"/>
              <w:rPr>
                <w:rFonts w:ascii="Times New Roman" w:eastAsia="方正小标宋_GBK" w:hAnsi="Times New Roman" w:cs="Times New Roman"/>
                <w:kern w:val="0"/>
                <w:sz w:val="36"/>
                <w:szCs w:val="36"/>
              </w:rPr>
            </w:pPr>
          </w:p>
        </w:tc>
        <w:tc>
          <w:tcPr>
            <w:tcW w:w="2070" w:type="dxa"/>
            <w:tcBorders>
              <w:top w:val="nil"/>
              <w:left w:val="nil"/>
              <w:bottom w:val="nil"/>
              <w:right w:val="nil"/>
            </w:tcBorders>
            <w:shd w:val="clear" w:color="auto" w:fill="auto"/>
            <w:noWrap/>
            <w:vAlign w:val="bottom"/>
          </w:tcPr>
          <w:p w:rsidR="005432A5" w:rsidRDefault="005432A5">
            <w:pPr>
              <w:widowControl/>
              <w:jc w:val="left"/>
              <w:rPr>
                <w:rFonts w:ascii="Times New Roman" w:eastAsia="Times New Roman" w:hAnsi="Times New Roman" w:cs="Times New Roman"/>
                <w:kern w:val="0"/>
                <w:sz w:val="20"/>
                <w:szCs w:val="20"/>
              </w:rPr>
            </w:pPr>
          </w:p>
        </w:tc>
        <w:tc>
          <w:tcPr>
            <w:tcW w:w="1149" w:type="dxa"/>
            <w:tcBorders>
              <w:top w:val="nil"/>
              <w:left w:val="nil"/>
              <w:bottom w:val="nil"/>
              <w:right w:val="nil"/>
            </w:tcBorders>
            <w:shd w:val="clear" w:color="auto" w:fill="auto"/>
            <w:noWrap/>
            <w:vAlign w:val="bottom"/>
          </w:tcPr>
          <w:p w:rsidR="005432A5" w:rsidRDefault="005432A5">
            <w:pPr>
              <w:widowControl/>
              <w:jc w:val="left"/>
              <w:rPr>
                <w:rFonts w:ascii="Times New Roman" w:eastAsia="Times New Roman" w:hAnsi="Times New Roman" w:cs="Times New Roman"/>
                <w:kern w:val="0"/>
                <w:sz w:val="20"/>
                <w:szCs w:val="20"/>
              </w:rPr>
            </w:pPr>
          </w:p>
        </w:tc>
        <w:tc>
          <w:tcPr>
            <w:tcW w:w="1016" w:type="dxa"/>
            <w:tcBorders>
              <w:top w:val="nil"/>
              <w:left w:val="nil"/>
              <w:bottom w:val="nil"/>
              <w:right w:val="nil"/>
            </w:tcBorders>
            <w:shd w:val="clear" w:color="auto" w:fill="auto"/>
            <w:noWrap/>
            <w:vAlign w:val="bottom"/>
          </w:tcPr>
          <w:p w:rsidR="005432A5" w:rsidRDefault="005432A5">
            <w:pPr>
              <w:widowControl/>
              <w:jc w:val="left"/>
              <w:rPr>
                <w:rFonts w:ascii="Times New Roman" w:eastAsia="Times New Roman" w:hAnsi="Times New Roman" w:cs="Times New Roman"/>
                <w:kern w:val="0"/>
                <w:sz w:val="20"/>
                <w:szCs w:val="20"/>
              </w:rPr>
            </w:pPr>
          </w:p>
        </w:tc>
        <w:tc>
          <w:tcPr>
            <w:tcW w:w="1016" w:type="dxa"/>
            <w:tcBorders>
              <w:top w:val="nil"/>
              <w:left w:val="nil"/>
              <w:bottom w:val="nil"/>
              <w:right w:val="nil"/>
            </w:tcBorders>
            <w:shd w:val="clear" w:color="auto" w:fill="auto"/>
            <w:noWrap/>
            <w:vAlign w:val="bottom"/>
          </w:tcPr>
          <w:p w:rsidR="005432A5" w:rsidRDefault="005432A5">
            <w:pPr>
              <w:widowControl/>
              <w:jc w:val="left"/>
              <w:rPr>
                <w:rFonts w:ascii="Times New Roman" w:eastAsia="Times New Roman" w:hAnsi="Times New Roman" w:cs="Times New Roman"/>
                <w:kern w:val="0"/>
                <w:sz w:val="20"/>
                <w:szCs w:val="20"/>
              </w:rPr>
            </w:pPr>
          </w:p>
        </w:tc>
        <w:tc>
          <w:tcPr>
            <w:tcW w:w="1416" w:type="dxa"/>
            <w:tcBorders>
              <w:top w:val="nil"/>
              <w:left w:val="nil"/>
              <w:bottom w:val="nil"/>
              <w:right w:val="nil"/>
            </w:tcBorders>
            <w:shd w:val="clear" w:color="auto" w:fill="auto"/>
            <w:noWrap/>
            <w:vAlign w:val="bottom"/>
          </w:tcPr>
          <w:p w:rsidR="005432A5" w:rsidRDefault="005432A5">
            <w:pPr>
              <w:widowControl/>
              <w:jc w:val="left"/>
              <w:rPr>
                <w:rFonts w:ascii="Times New Roman" w:eastAsia="Times New Roman" w:hAnsi="Times New Roman" w:cs="Times New Roman"/>
                <w:kern w:val="0"/>
                <w:sz w:val="20"/>
                <w:szCs w:val="20"/>
              </w:rPr>
            </w:pPr>
          </w:p>
        </w:tc>
        <w:tc>
          <w:tcPr>
            <w:tcW w:w="1016" w:type="dxa"/>
            <w:tcBorders>
              <w:top w:val="nil"/>
              <w:left w:val="nil"/>
              <w:bottom w:val="nil"/>
              <w:right w:val="nil"/>
            </w:tcBorders>
            <w:shd w:val="clear" w:color="auto" w:fill="auto"/>
            <w:noWrap/>
            <w:vAlign w:val="bottom"/>
          </w:tcPr>
          <w:p w:rsidR="005432A5" w:rsidRDefault="005432A5">
            <w:pPr>
              <w:widowControl/>
              <w:jc w:val="left"/>
              <w:rPr>
                <w:rFonts w:ascii="Times New Roman" w:eastAsia="Times New Roman" w:hAnsi="Times New Roman" w:cs="Times New Roman"/>
                <w:kern w:val="0"/>
                <w:sz w:val="20"/>
                <w:szCs w:val="20"/>
              </w:rPr>
            </w:pPr>
          </w:p>
        </w:tc>
        <w:tc>
          <w:tcPr>
            <w:tcW w:w="2016" w:type="dxa"/>
            <w:tcBorders>
              <w:top w:val="nil"/>
              <w:left w:val="nil"/>
              <w:bottom w:val="nil"/>
              <w:right w:val="nil"/>
            </w:tcBorders>
            <w:shd w:val="clear" w:color="auto" w:fill="auto"/>
            <w:noWrap/>
            <w:vAlign w:val="bottom"/>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公开</w:t>
            </w:r>
            <w:r>
              <w:rPr>
                <w:rFonts w:ascii="Times New Roman" w:eastAsia="宋体" w:hAnsi="Times New Roman" w:cs="Times New Roman"/>
                <w:kern w:val="0"/>
                <w:sz w:val="20"/>
                <w:szCs w:val="20"/>
              </w:rPr>
              <w:t>03</w:t>
            </w:r>
            <w:r>
              <w:rPr>
                <w:rFonts w:ascii="Times New Roman" w:eastAsia="宋体" w:hAnsi="Times New Roman" w:cs="Times New Roman"/>
                <w:kern w:val="0"/>
                <w:sz w:val="20"/>
                <w:szCs w:val="20"/>
              </w:rPr>
              <w:t>表</w:t>
            </w:r>
          </w:p>
        </w:tc>
      </w:tr>
      <w:tr w:rsidR="005432A5">
        <w:trPr>
          <w:trHeight w:val="319"/>
          <w:jc w:val="center"/>
        </w:trPr>
        <w:tc>
          <w:tcPr>
            <w:tcW w:w="3099" w:type="dxa"/>
            <w:gridSpan w:val="2"/>
            <w:tcBorders>
              <w:top w:val="nil"/>
              <w:left w:val="nil"/>
              <w:bottom w:val="nil"/>
              <w:right w:val="nil"/>
            </w:tcBorders>
            <w:shd w:val="clear" w:color="auto" w:fill="auto"/>
            <w:noWrap/>
            <w:vAlign w:val="bottom"/>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部门名称：</w:t>
            </w:r>
            <w:r>
              <w:rPr>
                <w:rFonts w:ascii="Times New Roman" w:eastAsia="宋体" w:hAnsi="Times New Roman" w:cs="Times New Roman" w:hint="eastAsia"/>
                <w:kern w:val="0"/>
                <w:sz w:val="20"/>
                <w:szCs w:val="20"/>
              </w:rPr>
              <w:t>惠山区纪委监委</w:t>
            </w:r>
          </w:p>
        </w:tc>
        <w:tc>
          <w:tcPr>
            <w:tcW w:w="1149" w:type="dxa"/>
            <w:tcBorders>
              <w:top w:val="nil"/>
              <w:left w:val="nil"/>
              <w:bottom w:val="nil"/>
              <w:right w:val="nil"/>
            </w:tcBorders>
            <w:shd w:val="clear" w:color="auto" w:fill="auto"/>
            <w:noWrap/>
            <w:vAlign w:val="bottom"/>
          </w:tcPr>
          <w:p w:rsidR="005432A5" w:rsidRDefault="005432A5">
            <w:pPr>
              <w:widowControl/>
              <w:jc w:val="left"/>
              <w:rPr>
                <w:rFonts w:ascii="Times New Roman" w:eastAsia="宋体" w:hAnsi="Times New Roman" w:cs="Times New Roman"/>
                <w:kern w:val="0"/>
                <w:sz w:val="20"/>
                <w:szCs w:val="20"/>
              </w:rPr>
            </w:pPr>
          </w:p>
        </w:tc>
        <w:tc>
          <w:tcPr>
            <w:tcW w:w="1016" w:type="dxa"/>
            <w:tcBorders>
              <w:top w:val="nil"/>
              <w:left w:val="nil"/>
              <w:bottom w:val="nil"/>
              <w:right w:val="nil"/>
            </w:tcBorders>
            <w:shd w:val="clear" w:color="auto" w:fill="auto"/>
            <w:noWrap/>
            <w:vAlign w:val="bottom"/>
          </w:tcPr>
          <w:p w:rsidR="005432A5" w:rsidRDefault="005432A5">
            <w:pPr>
              <w:widowControl/>
              <w:jc w:val="left"/>
              <w:rPr>
                <w:rFonts w:ascii="Times New Roman" w:eastAsia="Times New Roman" w:hAnsi="Times New Roman" w:cs="Times New Roman"/>
                <w:kern w:val="0"/>
                <w:sz w:val="20"/>
                <w:szCs w:val="20"/>
              </w:rPr>
            </w:pPr>
          </w:p>
        </w:tc>
        <w:tc>
          <w:tcPr>
            <w:tcW w:w="1016" w:type="dxa"/>
            <w:tcBorders>
              <w:top w:val="nil"/>
              <w:left w:val="nil"/>
              <w:bottom w:val="nil"/>
              <w:right w:val="nil"/>
            </w:tcBorders>
            <w:shd w:val="clear" w:color="auto" w:fill="auto"/>
            <w:noWrap/>
            <w:vAlign w:val="bottom"/>
          </w:tcPr>
          <w:p w:rsidR="005432A5" w:rsidRDefault="005432A5">
            <w:pPr>
              <w:widowControl/>
              <w:jc w:val="center"/>
              <w:rPr>
                <w:rFonts w:ascii="Times New Roman" w:eastAsia="Times New Roman" w:hAnsi="Times New Roman" w:cs="Times New Roman"/>
                <w:kern w:val="0"/>
                <w:sz w:val="20"/>
                <w:szCs w:val="20"/>
              </w:rPr>
            </w:pPr>
          </w:p>
        </w:tc>
        <w:tc>
          <w:tcPr>
            <w:tcW w:w="1416" w:type="dxa"/>
            <w:tcBorders>
              <w:top w:val="nil"/>
              <w:left w:val="nil"/>
              <w:bottom w:val="nil"/>
              <w:right w:val="nil"/>
            </w:tcBorders>
            <w:shd w:val="clear" w:color="auto" w:fill="auto"/>
            <w:noWrap/>
            <w:vAlign w:val="bottom"/>
          </w:tcPr>
          <w:p w:rsidR="005432A5" w:rsidRDefault="005432A5">
            <w:pPr>
              <w:widowControl/>
              <w:jc w:val="left"/>
              <w:rPr>
                <w:rFonts w:ascii="Times New Roman" w:eastAsia="Times New Roman" w:hAnsi="Times New Roman" w:cs="Times New Roman"/>
                <w:kern w:val="0"/>
                <w:sz w:val="20"/>
                <w:szCs w:val="20"/>
              </w:rPr>
            </w:pPr>
          </w:p>
        </w:tc>
        <w:tc>
          <w:tcPr>
            <w:tcW w:w="1016" w:type="dxa"/>
            <w:tcBorders>
              <w:top w:val="nil"/>
              <w:left w:val="nil"/>
              <w:bottom w:val="nil"/>
              <w:right w:val="nil"/>
            </w:tcBorders>
            <w:shd w:val="clear" w:color="auto" w:fill="auto"/>
            <w:noWrap/>
            <w:vAlign w:val="bottom"/>
          </w:tcPr>
          <w:p w:rsidR="005432A5" w:rsidRDefault="005432A5">
            <w:pPr>
              <w:widowControl/>
              <w:jc w:val="left"/>
              <w:rPr>
                <w:rFonts w:ascii="Times New Roman" w:eastAsia="Times New Roman" w:hAnsi="Times New Roman" w:cs="Times New Roman"/>
                <w:kern w:val="0"/>
                <w:sz w:val="20"/>
                <w:szCs w:val="20"/>
              </w:rPr>
            </w:pPr>
          </w:p>
        </w:tc>
        <w:tc>
          <w:tcPr>
            <w:tcW w:w="2016" w:type="dxa"/>
            <w:tcBorders>
              <w:top w:val="nil"/>
              <w:left w:val="nil"/>
              <w:bottom w:val="nil"/>
              <w:right w:val="nil"/>
            </w:tcBorders>
            <w:shd w:val="clear" w:color="auto" w:fill="auto"/>
            <w:noWrap/>
            <w:vAlign w:val="bottom"/>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金额单位：万元</w:t>
            </w:r>
          </w:p>
        </w:tc>
      </w:tr>
      <w:tr w:rsidR="005432A5">
        <w:trPr>
          <w:trHeight w:val="319"/>
          <w:jc w:val="center"/>
        </w:trPr>
        <w:tc>
          <w:tcPr>
            <w:tcW w:w="30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项目</w:t>
            </w:r>
          </w:p>
        </w:tc>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本年支出合计</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基本支出</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项目支出</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上缴上级支出</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经营支出</w:t>
            </w:r>
          </w:p>
        </w:tc>
        <w:tc>
          <w:tcPr>
            <w:tcW w:w="20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对附属单位补助支出</w:t>
            </w:r>
          </w:p>
        </w:tc>
      </w:tr>
      <w:tr w:rsidR="005432A5">
        <w:trPr>
          <w:trHeight w:val="642"/>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功能分类科目编码</w:t>
            </w:r>
          </w:p>
        </w:tc>
        <w:tc>
          <w:tcPr>
            <w:tcW w:w="2070"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科目名称</w:t>
            </w:r>
          </w:p>
        </w:tc>
        <w:tc>
          <w:tcPr>
            <w:tcW w:w="1149" w:type="dxa"/>
            <w:vMerge/>
            <w:tcBorders>
              <w:top w:val="single" w:sz="4" w:space="0" w:color="auto"/>
              <w:left w:val="single" w:sz="4" w:space="0" w:color="auto"/>
              <w:bottom w:val="single" w:sz="4" w:space="0" w:color="auto"/>
              <w:right w:val="single" w:sz="4" w:space="0" w:color="auto"/>
            </w:tcBorders>
            <w:vAlign w:val="center"/>
          </w:tcPr>
          <w:p w:rsidR="005432A5" w:rsidRDefault="005432A5">
            <w:pPr>
              <w:widowControl/>
              <w:jc w:val="left"/>
              <w:rPr>
                <w:rFonts w:ascii="Times New Roman" w:eastAsia="宋体" w:hAnsi="Times New Roman" w:cs="Times New Roman"/>
                <w:kern w:val="0"/>
                <w:sz w:val="20"/>
                <w:szCs w:val="20"/>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5432A5" w:rsidRDefault="005432A5">
            <w:pPr>
              <w:widowControl/>
              <w:jc w:val="left"/>
              <w:rPr>
                <w:rFonts w:ascii="Times New Roman" w:eastAsia="宋体" w:hAnsi="Times New Roman" w:cs="Times New Roman"/>
                <w:kern w:val="0"/>
                <w:sz w:val="20"/>
                <w:szCs w:val="20"/>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5432A5" w:rsidRDefault="005432A5">
            <w:pPr>
              <w:widowControl/>
              <w:jc w:val="left"/>
              <w:rPr>
                <w:rFonts w:ascii="Times New Roman" w:eastAsia="宋体" w:hAnsi="Times New Roman" w:cs="Times New Roman"/>
                <w:kern w:val="0"/>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tcPr>
          <w:p w:rsidR="005432A5" w:rsidRDefault="005432A5">
            <w:pPr>
              <w:widowControl/>
              <w:jc w:val="left"/>
              <w:rPr>
                <w:rFonts w:ascii="Times New Roman" w:eastAsia="宋体" w:hAnsi="Times New Roman" w:cs="Times New Roman"/>
                <w:kern w:val="0"/>
                <w:sz w:val="20"/>
                <w:szCs w:val="20"/>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5432A5" w:rsidRDefault="005432A5">
            <w:pPr>
              <w:widowControl/>
              <w:jc w:val="left"/>
              <w:rPr>
                <w:rFonts w:ascii="Times New Roman" w:eastAsia="宋体" w:hAnsi="Times New Roman" w:cs="Times New Roman"/>
                <w:kern w:val="0"/>
                <w:sz w:val="20"/>
                <w:szCs w:val="20"/>
              </w:rPr>
            </w:pPr>
          </w:p>
        </w:tc>
        <w:tc>
          <w:tcPr>
            <w:tcW w:w="2016" w:type="dxa"/>
            <w:vMerge/>
            <w:tcBorders>
              <w:top w:val="single" w:sz="4" w:space="0" w:color="auto"/>
              <w:left w:val="single" w:sz="4" w:space="0" w:color="auto"/>
              <w:bottom w:val="single" w:sz="4" w:space="0" w:color="auto"/>
              <w:right w:val="single" w:sz="4" w:space="0" w:color="auto"/>
            </w:tcBorders>
            <w:vAlign w:val="center"/>
          </w:tcPr>
          <w:p w:rsidR="005432A5" w:rsidRDefault="005432A5">
            <w:pPr>
              <w:widowControl/>
              <w:jc w:val="left"/>
              <w:rPr>
                <w:rFonts w:ascii="Times New Roman" w:eastAsia="宋体" w:hAnsi="Times New Roman" w:cs="Times New Roman"/>
                <w:kern w:val="0"/>
                <w:sz w:val="20"/>
                <w:szCs w:val="20"/>
              </w:rPr>
            </w:pPr>
          </w:p>
        </w:tc>
      </w:tr>
      <w:tr w:rsidR="005432A5">
        <w:trPr>
          <w:trHeight w:val="319"/>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2070"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合计</w:t>
            </w:r>
          </w:p>
        </w:tc>
        <w:tc>
          <w:tcPr>
            <w:tcW w:w="114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3921.9</w:t>
            </w:r>
            <w:r>
              <w:rPr>
                <w:rFonts w:ascii="Times New Roman" w:eastAsia="宋体" w:hAnsi="Times New Roman" w:cs="Times New Roman"/>
                <w:kern w:val="0"/>
                <w:sz w:val="2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3558.59</w:t>
            </w:r>
            <w:r>
              <w:rPr>
                <w:rFonts w:ascii="Times New Roman" w:eastAsia="宋体" w:hAnsi="Times New Roman" w:cs="Times New Roman"/>
                <w:kern w:val="0"/>
                <w:sz w:val="2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363.31</w:t>
            </w:r>
            <w:r>
              <w:rPr>
                <w:rFonts w:ascii="Times New Roman" w:eastAsia="宋体" w:hAnsi="Times New Roman" w:cs="Times New Roman"/>
                <w:kern w:val="0"/>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2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rPr>
                <w:rFonts w:ascii="Times New Roman" w:eastAsia="宋体" w:hAnsi="Times New Roman" w:cs="Times New Roman"/>
                <w:kern w:val="0"/>
                <w:sz w:val="20"/>
                <w:szCs w:val="20"/>
              </w:rPr>
            </w:pPr>
            <w:r>
              <w:rPr>
                <w:rFonts w:ascii="仿宋_GB2312" w:eastAsia="仿宋_GB2312" w:cs="Arial" w:hint="eastAsia"/>
                <w:color w:val="000000"/>
                <w:sz w:val="22"/>
              </w:rPr>
              <w:t>201</w:t>
            </w:r>
          </w:p>
        </w:tc>
        <w:tc>
          <w:tcPr>
            <w:tcW w:w="2070" w:type="dxa"/>
            <w:tcBorders>
              <w:top w:val="nil"/>
              <w:left w:val="nil"/>
              <w:bottom w:val="single" w:sz="4" w:space="0" w:color="auto"/>
              <w:right w:val="single" w:sz="4" w:space="0" w:color="auto"/>
            </w:tcBorders>
            <w:shd w:val="clear" w:color="auto" w:fill="auto"/>
            <w:noWrap/>
            <w:vAlign w:val="center"/>
          </w:tcPr>
          <w:p w:rsidR="005432A5" w:rsidRDefault="00B35315">
            <w:pPr>
              <w:rPr>
                <w:rFonts w:ascii="Times New Roman" w:eastAsia="宋体" w:hAnsi="Times New Roman" w:cs="Times New Roman"/>
                <w:kern w:val="0"/>
                <w:sz w:val="20"/>
                <w:szCs w:val="20"/>
              </w:rPr>
            </w:pPr>
            <w:r>
              <w:rPr>
                <w:rFonts w:ascii="仿宋_GB2312" w:eastAsia="仿宋_GB2312" w:cs="Arial" w:hint="eastAsia"/>
                <w:color w:val="000000"/>
                <w:sz w:val="22"/>
              </w:rPr>
              <w:t>一般公共服务支出</w:t>
            </w:r>
          </w:p>
        </w:tc>
        <w:tc>
          <w:tcPr>
            <w:tcW w:w="114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3580.19</w:t>
            </w:r>
            <w:r>
              <w:rPr>
                <w:rFonts w:ascii="Times New Roman" w:eastAsia="宋体" w:hAnsi="Times New Roman" w:cs="Times New Roman"/>
                <w:kern w:val="0"/>
                <w:sz w:val="2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3217.30</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362.89</w:t>
            </w:r>
          </w:p>
        </w:tc>
        <w:tc>
          <w:tcPr>
            <w:tcW w:w="14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2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rPr>
                <w:rFonts w:ascii="Times New Roman" w:eastAsia="宋体" w:hAnsi="Times New Roman" w:cs="Times New Roman"/>
                <w:kern w:val="0"/>
                <w:sz w:val="20"/>
                <w:szCs w:val="20"/>
              </w:rPr>
            </w:pPr>
            <w:r>
              <w:rPr>
                <w:rFonts w:ascii="仿宋_GB2312" w:eastAsia="仿宋_GB2312" w:cs="Arial" w:hint="eastAsia"/>
                <w:color w:val="000000"/>
                <w:sz w:val="22"/>
              </w:rPr>
              <w:t>20111</w:t>
            </w:r>
          </w:p>
        </w:tc>
        <w:tc>
          <w:tcPr>
            <w:tcW w:w="2070" w:type="dxa"/>
            <w:tcBorders>
              <w:top w:val="nil"/>
              <w:left w:val="nil"/>
              <w:bottom w:val="single" w:sz="4" w:space="0" w:color="auto"/>
              <w:right w:val="single" w:sz="4" w:space="0" w:color="auto"/>
            </w:tcBorders>
            <w:shd w:val="clear" w:color="auto" w:fill="auto"/>
            <w:noWrap/>
            <w:vAlign w:val="center"/>
          </w:tcPr>
          <w:p w:rsidR="005432A5" w:rsidRDefault="00B35315">
            <w:pPr>
              <w:rPr>
                <w:rFonts w:ascii="Times New Roman" w:eastAsia="宋体" w:hAnsi="Times New Roman" w:cs="Times New Roman"/>
                <w:kern w:val="0"/>
                <w:sz w:val="20"/>
                <w:szCs w:val="20"/>
              </w:rPr>
            </w:pPr>
            <w:r>
              <w:rPr>
                <w:rFonts w:ascii="仿宋_GB2312" w:eastAsia="仿宋_GB2312" w:cs="Arial" w:hint="eastAsia"/>
                <w:color w:val="000000"/>
                <w:sz w:val="22"/>
              </w:rPr>
              <w:t>纪检监察事务</w:t>
            </w:r>
          </w:p>
        </w:tc>
        <w:tc>
          <w:tcPr>
            <w:tcW w:w="114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3580.19</w:t>
            </w:r>
            <w:r>
              <w:rPr>
                <w:rFonts w:ascii="Times New Roman" w:eastAsia="宋体" w:hAnsi="Times New Roman" w:cs="Times New Roman"/>
                <w:kern w:val="0"/>
                <w:sz w:val="2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3217.30</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362.89</w:t>
            </w:r>
          </w:p>
        </w:tc>
        <w:tc>
          <w:tcPr>
            <w:tcW w:w="14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2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rPr>
                <w:rFonts w:ascii="Times New Roman" w:eastAsia="宋体" w:hAnsi="Times New Roman" w:cs="Times New Roman"/>
                <w:kern w:val="0"/>
                <w:sz w:val="20"/>
                <w:szCs w:val="20"/>
              </w:rPr>
            </w:pPr>
            <w:r>
              <w:rPr>
                <w:rFonts w:ascii="仿宋_GB2312" w:eastAsia="仿宋_GB2312" w:cs="Arial" w:hint="eastAsia"/>
                <w:color w:val="000000"/>
                <w:sz w:val="22"/>
              </w:rPr>
              <w:t>2011101</w:t>
            </w:r>
          </w:p>
        </w:tc>
        <w:tc>
          <w:tcPr>
            <w:tcW w:w="2070" w:type="dxa"/>
            <w:tcBorders>
              <w:top w:val="nil"/>
              <w:left w:val="nil"/>
              <w:bottom w:val="single" w:sz="4" w:space="0" w:color="auto"/>
              <w:right w:val="single" w:sz="4" w:space="0" w:color="auto"/>
            </w:tcBorders>
            <w:shd w:val="clear" w:color="auto" w:fill="auto"/>
            <w:noWrap/>
            <w:vAlign w:val="center"/>
          </w:tcPr>
          <w:p w:rsidR="005432A5" w:rsidRDefault="00B35315">
            <w:pPr>
              <w:rPr>
                <w:rFonts w:ascii="Times New Roman" w:eastAsia="宋体" w:hAnsi="Times New Roman" w:cs="Times New Roman"/>
                <w:kern w:val="0"/>
                <w:sz w:val="20"/>
                <w:szCs w:val="20"/>
              </w:rPr>
            </w:pPr>
            <w:r>
              <w:rPr>
                <w:rFonts w:ascii="仿宋_GB2312" w:eastAsia="仿宋_GB2312" w:cs="Arial" w:hint="eastAsia"/>
                <w:color w:val="000000"/>
                <w:sz w:val="22"/>
              </w:rPr>
              <w:t xml:space="preserve">  行政运行</w:t>
            </w:r>
          </w:p>
        </w:tc>
        <w:tc>
          <w:tcPr>
            <w:tcW w:w="114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3172.96</w:t>
            </w:r>
            <w:r>
              <w:rPr>
                <w:rFonts w:ascii="Times New Roman" w:eastAsia="宋体" w:hAnsi="Times New Roman" w:cs="Times New Roman"/>
                <w:kern w:val="0"/>
                <w:sz w:val="2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3172.96</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14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2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rPr>
                <w:rFonts w:ascii="Times New Roman" w:eastAsia="宋体" w:hAnsi="Times New Roman" w:cs="Times New Roman"/>
                <w:kern w:val="0"/>
                <w:sz w:val="20"/>
                <w:szCs w:val="20"/>
              </w:rPr>
            </w:pPr>
            <w:r>
              <w:rPr>
                <w:rFonts w:ascii="仿宋_GB2312" w:eastAsia="仿宋_GB2312" w:cs="Arial" w:hint="eastAsia"/>
                <w:color w:val="000000"/>
                <w:sz w:val="22"/>
              </w:rPr>
              <w:t>2011150</w:t>
            </w:r>
          </w:p>
        </w:tc>
        <w:tc>
          <w:tcPr>
            <w:tcW w:w="2070" w:type="dxa"/>
            <w:tcBorders>
              <w:top w:val="nil"/>
              <w:left w:val="nil"/>
              <w:bottom w:val="single" w:sz="4" w:space="0" w:color="auto"/>
              <w:right w:val="single" w:sz="4" w:space="0" w:color="auto"/>
            </w:tcBorders>
            <w:shd w:val="clear" w:color="auto" w:fill="auto"/>
            <w:noWrap/>
            <w:vAlign w:val="center"/>
          </w:tcPr>
          <w:p w:rsidR="005432A5" w:rsidRDefault="00B35315">
            <w:pPr>
              <w:rPr>
                <w:rFonts w:ascii="Times New Roman" w:eastAsia="宋体" w:hAnsi="Times New Roman" w:cs="Times New Roman"/>
                <w:kern w:val="0"/>
                <w:sz w:val="20"/>
                <w:szCs w:val="20"/>
              </w:rPr>
            </w:pPr>
            <w:r>
              <w:rPr>
                <w:rFonts w:ascii="仿宋_GB2312" w:eastAsia="仿宋_GB2312" w:cs="Arial" w:hint="eastAsia"/>
                <w:color w:val="000000"/>
                <w:sz w:val="22"/>
              </w:rPr>
              <w:t xml:space="preserve">  事业运行</w:t>
            </w:r>
          </w:p>
        </w:tc>
        <w:tc>
          <w:tcPr>
            <w:tcW w:w="114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44.34</w:t>
            </w:r>
            <w:r>
              <w:rPr>
                <w:rFonts w:ascii="Times New Roman" w:eastAsia="宋体" w:hAnsi="Times New Roman" w:cs="Times New Roman"/>
                <w:kern w:val="0"/>
                <w:sz w:val="2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44.34</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14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2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rPr>
                <w:rFonts w:ascii="Times New Roman" w:eastAsia="宋体" w:hAnsi="Times New Roman" w:cs="Times New Roman"/>
                <w:kern w:val="0"/>
                <w:sz w:val="20"/>
                <w:szCs w:val="20"/>
              </w:rPr>
            </w:pPr>
            <w:r>
              <w:rPr>
                <w:rFonts w:ascii="仿宋_GB2312" w:eastAsia="仿宋_GB2312" w:cs="Arial" w:hint="eastAsia"/>
                <w:color w:val="000000"/>
                <w:sz w:val="22"/>
              </w:rPr>
              <w:t>2011199</w:t>
            </w:r>
          </w:p>
        </w:tc>
        <w:tc>
          <w:tcPr>
            <w:tcW w:w="2070" w:type="dxa"/>
            <w:tcBorders>
              <w:top w:val="nil"/>
              <w:left w:val="nil"/>
              <w:bottom w:val="single" w:sz="4" w:space="0" w:color="auto"/>
              <w:right w:val="single" w:sz="4" w:space="0" w:color="auto"/>
            </w:tcBorders>
            <w:shd w:val="clear" w:color="auto" w:fill="auto"/>
            <w:noWrap/>
            <w:vAlign w:val="center"/>
          </w:tcPr>
          <w:p w:rsidR="005432A5" w:rsidRDefault="00B35315">
            <w:pPr>
              <w:rPr>
                <w:rFonts w:ascii="Times New Roman" w:eastAsia="宋体" w:hAnsi="Times New Roman" w:cs="Times New Roman"/>
                <w:kern w:val="0"/>
                <w:sz w:val="20"/>
                <w:szCs w:val="20"/>
              </w:rPr>
            </w:pPr>
            <w:r>
              <w:rPr>
                <w:rFonts w:ascii="仿宋_GB2312" w:eastAsia="仿宋_GB2312" w:cs="Arial" w:hint="eastAsia"/>
                <w:color w:val="000000"/>
                <w:sz w:val="22"/>
              </w:rPr>
              <w:t xml:space="preserve">  其他纪检监察事务支出</w:t>
            </w:r>
          </w:p>
        </w:tc>
        <w:tc>
          <w:tcPr>
            <w:tcW w:w="114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362.89</w:t>
            </w:r>
            <w:r>
              <w:rPr>
                <w:rFonts w:ascii="Times New Roman" w:eastAsia="宋体" w:hAnsi="Times New Roman" w:cs="Times New Roman"/>
                <w:kern w:val="0"/>
                <w:sz w:val="2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362.89</w:t>
            </w:r>
          </w:p>
        </w:tc>
        <w:tc>
          <w:tcPr>
            <w:tcW w:w="14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2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rPr>
                <w:rFonts w:ascii="Times New Roman" w:eastAsia="宋体" w:hAnsi="Times New Roman" w:cs="Times New Roman"/>
                <w:kern w:val="0"/>
                <w:sz w:val="20"/>
                <w:szCs w:val="20"/>
              </w:rPr>
            </w:pPr>
            <w:r>
              <w:rPr>
                <w:rFonts w:ascii="仿宋_GB2312" w:eastAsia="仿宋_GB2312" w:cs="Arial" w:hint="eastAsia"/>
                <w:color w:val="000000"/>
                <w:sz w:val="22"/>
              </w:rPr>
              <w:lastRenderedPageBreak/>
              <w:t>210</w:t>
            </w:r>
          </w:p>
        </w:tc>
        <w:tc>
          <w:tcPr>
            <w:tcW w:w="2070" w:type="dxa"/>
            <w:tcBorders>
              <w:top w:val="nil"/>
              <w:left w:val="nil"/>
              <w:bottom w:val="single" w:sz="4" w:space="0" w:color="auto"/>
              <w:right w:val="single" w:sz="4" w:space="0" w:color="auto"/>
            </w:tcBorders>
            <w:shd w:val="clear" w:color="auto" w:fill="auto"/>
            <w:noWrap/>
            <w:vAlign w:val="center"/>
          </w:tcPr>
          <w:p w:rsidR="005432A5" w:rsidRDefault="00B35315">
            <w:pPr>
              <w:rPr>
                <w:rFonts w:ascii="Times New Roman" w:eastAsia="宋体" w:hAnsi="Times New Roman" w:cs="Times New Roman"/>
                <w:kern w:val="0"/>
                <w:sz w:val="20"/>
                <w:szCs w:val="20"/>
              </w:rPr>
            </w:pPr>
            <w:r>
              <w:rPr>
                <w:rFonts w:ascii="仿宋_GB2312" w:eastAsia="仿宋_GB2312" w:cs="Arial" w:hint="eastAsia"/>
                <w:color w:val="000000"/>
                <w:sz w:val="22"/>
              </w:rPr>
              <w:t>卫生健康支出</w:t>
            </w:r>
          </w:p>
        </w:tc>
        <w:tc>
          <w:tcPr>
            <w:tcW w:w="114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108.86</w:t>
            </w:r>
            <w:r>
              <w:rPr>
                <w:rFonts w:ascii="Times New Roman" w:eastAsia="宋体" w:hAnsi="Times New Roman" w:cs="Times New Roman"/>
                <w:kern w:val="0"/>
                <w:sz w:val="2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108.44</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0.42</w:t>
            </w:r>
          </w:p>
        </w:tc>
        <w:tc>
          <w:tcPr>
            <w:tcW w:w="14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2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rPr>
                <w:rFonts w:ascii="Times New Roman" w:eastAsia="宋体" w:hAnsi="Times New Roman" w:cs="Times New Roman"/>
                <w:kern w:val="0"/>
                <w:sz w:val="20"/>
                <w:szCs w:val="20"/>
              </w:rPr>
            </w:pPr>
            <w:r>
              <w:rPr>
                <w:rFonts w:ascii="仿宋_GB2312" w:eastAsia="仿宋_GB2312" w:cs="Arial" w:hint="eastAsia"/>
                <w:color w:val="000000"/>
                <w:sz w:val="22"/>
              </w:rPr>
              <w:t>21004</w:t>
            </w:r>
          </w:p>
        </w:tc>
        <w:tc>
          <w:tcPr>
            <w:tcW w:w="2070" w:type="dxa"/>
            <w:tcBorders>
              <w:top w:val="nil"/>
              <w:left w:val="nil"/>
              <w:bottom w:val="single" w:sz="4" w:space="0" w:color="auto"/>
              <w:right w:val="single" w:sz="4" w:space="0" w:color="auto"/>
            </w:tcBorders>
            <w:shd w:val="clear" w:color="auto" w:fill="auto"/>
            <w:noWrap/>
            <w:vAlign w:val="center"/>
          </w:tcPr>
          <w:p w:rsidR="005432A5" w:rsidRDefault="00B35315">
            <w:pPr>
              <w:rPr>
                <w:rFonts w:ascii="Times New Roman" w:eastAsia="宋体" w:hAnsi="Times New Roman" w:cs="Times New Roman"/>
                <w:kern w:val="0"/>
                <w:sz w:val="20"/>
                <w:szCs w:val="20"/>
              </w:rPr>
            </w:pPr>
            <w:r>
              <w:rPr>
                <w:rFonts w:ascii="仿宋_GB2312" w:eastAsia="仿宋_GB2312" w:cs="Arial" w:hint="eastAsia"/>
                <w:color w:val="000000"/>
                <w:sz w:val="22"/>
              </w:rPr>
              <w:t>公共卫生</w:t>
            </w:r>
          </w:p>
        </w:tc>
        <w:tc>
          <w:tcPr>
            <w:tcW w:w="114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0.42</w:t>
            </w:r>
            <w:r>
              <w:rPr>
                <w:rFonts w:ascii="Times New Roman" w:eastAsia="宋体" w:hAnsi="Times New Roman" w:cs="Times New Roman"/>
                <w:kern w:val="0"/>
                <w:sz w:val="2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0.42</w:t>
            </w:r>
          </w:p>
        </w:tc>
        <w:tc>
          <w:tcPr>
            <w:tcW w:w="14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2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rPr>
                <w:rFonts w:ascii="Times New Roman" w:eastAsia="宋体" w:hAnsi="Times New Roman" w:cs="Times New Roman"/>
                <w:kern w:val="0"/>
                <w:sz w:val="20"/>
                <w:szCs w:val="20"/>
              </w:rPr>
            </w:pPr>
            <w:r>
              <w:rPr>
                <w:rFonts w:ascii="仿宋_GB2312" w:eastAsia="仿宋_GB2312" w:cs="Arial" w:hint="eastAsia"/>
                <w:color w:val="000000"/>
                <w:sz w:val="22"/>
              </w:rPr>
              <w:t>2100410</w:t>
            </w:r>
          </w:p>
        </w:tc>
        <w:tc>
          <w:tcPr>
            <w:tcW w:w="2070" w:type="dxa"/>
            <w:tcBorders>
              <w:top w:val="nil"/>
              <w:left w:val="nil"/>
              <w:bottom w:val="single" w:sz="4" w:space="0" w:color="auto"/>
              <w:right w:val="single" w:sz="4" w:space="0" w:color="auto"/>
            </w:tcBorders>
            <w:shd w:val="clear" w:color="auto" w:fill="auto"/>
            <w:noWrap/>
            <w:vAlign w:val="center"/>
          </w:tcPr>
          <w:p w:rsidR="005432A5" w:rsidRDefault="00B35315">
            <w:pPr>
              <w:rPr>
                <w:rFonts w:ascii="Times New Roman" w:eastAsia="宋体" w:hAnsi="Times New Roman" w:cs="Times New Roman"/>
                <w:kern w:val="0"/>
                <w:sz w:val="20"/>
                <w:szCs w:val="20"/>
              </w:rPr>
            </w:pPr>
            <w:r>
              <w:rPr>
                <w:rFonts w:ascii="仿宋_GB2312" w:eastAsia="仿宋_GB2312" w:cs="Arial" w:hint="eastAsia"/>
                <w:color w:val="000000"/>
                <w:sz w:val="22"/>
              </w:rPr>
              <w:t xml:space="preserve">  突发公共卫生事件应急处理</w:t>
            </w:r>
          </w:p>
        </w:tc>
        <w:tc>
          <w:tcPr>
            <w:tcW w:w="114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0.42</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0.42</w:t>
            </w:r>
          </w:p>
        </w:tc>
        <w:tc>
          <w:tcPr>
            <w:tcW w:w="1416"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2016"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rPr>
                <w:rFonts w:ascii="Times New Roman" w:eastAsia="宋体" w:hAnsi="Times New Roman" w:cs="Times New Roman"/>
                <w:kern w:val="0"/>
                <w:sz w:val="20"/>
                <w:szCs w:val="20"/>
              </w:rPr>
            </w:pPr>
            <w:r>
              <w:rPr>
                <w:rFonts w:ascii="仿宋_GB2312" w:eastAsia="仿宋_GB2312" w:cs="Arial" w:hint="eastAsia"/>
                <w:color w:val="000000"/>
                <w:sz w:val="22"/>
              </w:rPr>
              <w:t>21011</w:t>
            </w:r>
          </w:p>
        </w:tc>
        <w:tc>
          <w:tcPr>
            <w:tcW w:w="2070" w:type="dxa"/>
            <w:tcBorders>
              <w:top w:val="nil"/>
              <w:left w:val="nil"/>
              <w:bottom w:val="single" w:sz="4" w:space="0" w:color="auto"/>
              <w:right w:val="single" w:sz="4" w:space="0" w:color="auto"/>
            </w:tcBorders>
            <w:shd w:val="clear" w:color="auto" w:fill="auto"/>
            <w:noWrap/>
            <w:vAlign w:val="center"/>
          </w:tcPr>
          <w:p w:rsidR="005432A5" w:rsidRDefault="00B35315">
            <w:pPr>
              <w:rPr>
                <w:rFonts w:ascii="Times New Roman" w:eastAsia="宋体" w:hAnsi="Times New Roman" w:cs="Times New Roman"/>
                <w:kern w:val="0"/>
                <w:sz w:val="20"/>
                <w:szCs w:val="20"/>
              </w:rPr>
            </w:pPr>
            <w:r>
              <w:rPr>
                <w:rFonts w:ascii="仿宋_GB2312" w:eastAsia="仿宋_GB2312" w:cs="Arial" w:hint="eastAsia"/>
                <w:color w:val="000000"/>
                <w:sz w:val="22"/>
              </w:rPr>
              <w:t>行政事业单位医疗</w:t>
            </w:r>
          </w:p>
        </w:tc>
        <w:tc>
          <w:tcPr>
            <w:tcW w:w="114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108.44</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10.844</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416"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2016"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rPr>
                <w:rFonts w:ascii="Times New Roman" w:eastAsia="宋体" w:hAnsi="Times New Roman" w:cs="Times New Roman"/>
                <w:kern w:val="0"/>
                <w:sz w:val="20"/>
                <w:szCs w:val="20"/>
              </w:rPr>
            </w:pPr>
            <w:r>
              <w:rPr>
                <w:rFonts w:ascii="仿宋_GB2312" w:eastAsia="仿宋_GB2312" w:cs="Arial" w:hint="eastAsia"/>
                <w:color w:val="000000"/>
                <w:sz w:val="22"/>
              </w:rPr>
              <w:t>2101101</w:t>
            </w:r>
          </w:p>
        </w:tc>
        <w:tc>
          <w:tcPr>
            <w:tcW w:w="2070" w:type="dxa"/>
            <w:tcBorders>
              <w:top w:val="nil"/>
              <w:left w:val="nil"/>
              <w:bottom w:val="single" w:sz="4" w:space="0" w:color="auto"/>
              <w:right w:val="single" w:sz="4" w:space="0" w:color="auto"/>
            </w:tcBorders>
            <w:shd w:val="clear" w:color="auto" w:fill="auto"/>
            <w:noWrap/>
            <w:vAlign w:val="center"/>
          </w:tcPr>
          <w:p w:rsidR="005432A5" w:rsidRDefault="00B35315">
            <w:pPr>
              <w:rPr>
                <w:rFonts w:ascii="Times New Roman" w:eastAsia="宋体" w:hAnsi="Times New Roman" w:cs="Times New Roman"/>
                <w:kern w:val="0"/>
                <w:sz w:val="20"/>
                <w:szCs w:val="20"/>
              </w:rPr>
            </w:pPr>
            <w:r>
              <w:rPr>
                <w:rFonts w:ascii="仿宋_GB2312" w:eastAsia="仿宋_GB2312" w:cs="Arial" w:hint="eastAsia"/>
                <w:color w:val="000000"/>
                <w:sz w:val="22"/>
              </w:rPr>
              <w:t xml:space="preserve">  行政单位医疗</w:t>
            </w:r>
          </w:p>
        </w:tc>
        <w:tc>
          <w:tcPr>
            <w:tcW w:w="114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105.41</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105.41</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416"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2016"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rPr>
                <w:rFonts w:ascii="Times New Roman" w:eastAsia="宋体" w:hAnsi="Times New Roman" w:cs="Times New Roman"/>
                <w:kern w:val="0"/>
                <w:sz w:val="20"/>
                <w:szCs w:val="20"/>
              </w:rPr>
            </w:pPr>
            <w:r>
              <w:rPr>
                <w:rFonts w:ascii="仿宋_GB2312" w:eastAsia="仿宋_GB2312" w:cs="Arial" w:hint="eastAsia"/>
                <w:color w:val="000000"/>
                <w:sz w:val="22"/>
              </w:rPr>
              <w:t>2101102</w:t>
            </w:r>
          </w:p>
        </w:tc>
        <w:tc>
          <w:tcPr>
            <w:tcW w:w="2070" w:type="dxa"/>
            <w:tcBorders>
              <w:top w:val="nil"/>
              <w:left w:val="nil"/>
              <w:bottom w:val="single" w:sz="4" w:space="0" w:color="auto"/>
              <w:right w:val="single" w:sz="4" w:space="0" w:color="auto"/>
            </w:tcBorders>
            <w:shd w:val="clear" w:color="auto" w:fill="auto"/>
            <w:noWrap/>
            <w:vAlign w:val="center"/>
          </w:tcPr>
          <w:p w:rsidR="005432A5" w:rsidRDefault="00B35315">
            <w:pPr>
              <w:rPr>
                <w:rFonts w:ascii="Times New Roman" w:eastAsia="宋体" w:hAnsi="Times New Roman" w:cs="Times New Roman"/>
                <w:kern w:val="0"/>
                <w:sz w:val="20"/>
                <w:szCs w:val="20"/>
              </w:rPr>
            </w:pPr>
            <w:r>
              <w:rPr>
                <w:rFonts w:ascii="仿宋_GB2312" w:eastAsia="仿宋_GB2312" w:cs="Arial" w:hint="eastAsia"/>
                <w:color w:val="000000"/>
                <w:sz w:val="22"/>
              </w:rPr>
              <w:t xml:space="preserve">  事业单位医疗</w:t>
            </w:r>
          </w:p>
        </w:tc>
        <w:tc>
          <w:tcPr>
            <w:tcW w:w="114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3.03</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3.03</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416"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2016"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rPr>
                <w:rFonts w:ascii="Times New Roman" w:eastAsia="宋体" w:hAnsi="Times New Roman" w:cs="Times New Roman"/>
                <w:kern w:val="0"/>
                <w:sz w:val="20"/>
                <w:szCs w:val="20"/>
              </w:rPr>
            </w:pPr>
            <w:r>
              <w:rPr>
                <w:rFonts w:ascii="仿宋_GB2312" w:eastAsia="仿宋_GB2312" w:cs="Arial" w:hint="eastAsia"/>
                <w:color w:val="000000"/>
                <w:sz w:val="22"/>
              </w:rPr>
              <w:t>221</w:t>
            </w:r>
          </w:p>
        </w:tc>
        <w:tc>
          <w:tcPr>
            <w:tcW w:w="2070" w:type="dxa"/>
            <w:tcBorders>
              <w:top w:val="nil"/>
              <w:left w:val="nil"/>
              <w:bottom w:val="single" w:sz="4" w:space="0" w:color="auto"/>
              <w:right w:val="single" w:sz="4" w:space="0" w:color="auto"/>
            </w:tcBorders>
            <w:shd w:val="clear" w:color="auto" w:fill="auto"/>
            <w:noWrap/>
            <w:vAlign w:val="center"/>
          </w:tcPr>
          <w:p w:rsidR="005432A5" w:rsidRDefault="00B35315">
            <w:pPr>
              <w:rPr>
                <w:rFonts w:ascii="Times New Roman" w:eastAsia="宋体" w:hAnsi="Times New Roman" w:cs="Times New Roman"/>
                <w:kern w:val="0"/>
                <w:sz w:val="20"/>
                <w:szCs w:val="20"/>
              </w:rPr>
            </w:pPr>
            <w:r>
              <w:rPr>
                <w:rFonts w:ascii="仿宋_GB2312" w:eastAsia="仿宋_GB2312" w:cs="Arial" w:hint="eastAsia"/>
                <w:color w:val="000000"/>
                <w:sz w:val="22"/>
              </w:rPr>
              <w:t>住房保障支出</w:t>
            </w:r>
          </w:p>
        </w:tc>
        <w:tc>
          <w:tcPr>
            <w:tcW w:w="114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232.85</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232.85</w:t>
            </w:r>
          </w:p>
        </w:tc>
        <w:tc>
          <w:tcPr>
            <w:tcW w:w="1016"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416"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2016"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r>
      <w:tr w:rsidR="005432A5">
        <w:trPr>
          <w:trHeight w:val="345"/>
          <w:jc w:val="center"/>
        </w:trPr>
        <w:tc>
          <w:tcPr>
            <w:tcW w:w="4248" w:type="dxa"/>
            <w:gridSpan w:val="3"/>
            <w:tcBorders>
              <w:top w:val="nil"/>
              <w:left w:val="nil"/>
              <w:bottom w:val="nil"/>
              <w:right w:val="nil"/>
            </w:tcBorders>
            <w:shd w:val="clear" w:color="auto" w:fill="auto"/>
            <w:noWrap/>
            <w:vAlign w:val="bottom"/>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注：</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科目编码</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和</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科目名称</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均为必填项。</w:t>
            </w:r>
          </w:p>
        </w:tc>
        <w:tc>
          <w:tcPr>
            <w:tcW w:w="1016" w:type="dxa"/>
            <w:tcBorders>
              <w:top w:val="nil"/>
              <w:left w:val="nil"/>
              <w:bottom w:val="nil"/>
              <w:right w:val="nil"/>
            </w:tcBorders>
            <w:shd w:val="clear" w:color="auto" w:fill="auto"/>
            <w:noWrap/>
            <w:vAlign w:val="bottom"/>
          </w:tcPr>
          <w:p w:rsidR="005432A5" w:rsidRDefault="005432A5">
            <w:pPr>
              <w:widowControl/>
              <w:jc w:val="left"/>
              <w:rPr>
                <w:rFonts w:ascii="Times New Roman" w:eastAsia="宋体" w:hAnsi="Times New Roman" w:cs="Times New Roman"/>
                <w:kern w:val="0"/>
                <w:sz w:val="20"/>
                <w:szCs w:val="20"/>
              </w:rPr>
            </w:pPr>
          </w:p>
        </w:tc>
        <w:tc>
          <w:tcPr>
            <w:tcW w:w="1016" w:type="dxa"/>
            <w:tcBorders>
              <w:top w:val="nil"/>
              <w:left w:val="nil"/>
              <w:bottom w:val="nil"/>
              <w:right w:val="nil"/>
            </w:tcBorders>
            <w:shd w:val="clear" w:color="auto" w:fill="auto"/>
            <w:noWrap/>
            <w:vAlign w:val="bottom"/>
          </w:tcPr>
          <w:p w:rsidR="005432A5" w:rsidRDefault="005432A5">
            <w:pPr>
              <w:widowControl/>
              <w:jc w:val="left"/>
              <w:rPr>
                <w:rFonts w:ascii="Times New Roman" w:eastAsia="Times New Roman" w:hAnsi="Times New Roman" w:cs="Times New Roman"/>
                <w:kern w:val="0"/>
                <w:sz w:val="20"/>
                <w:szCs w:val="20"/>
              </w:rPr>
            </w:pPr>
          </w:p>
        </w:tc>
        <w:tc>
          <w:tcPr>
            <w:tcW w:w="1416" w:type="dxa"/>
            <w:tcBorders>
              <w:top w:val="nil"/>
              <w:left w:val="nil"/>
              <w:bottom w:val="nil"/>
              <w:right w:val="nil"/>
            </w:tcBorders>
            <w:shd w:val="clear" w:color="auto" w:fill="auto"/>
            <w:noWrap/>
            <w:vAlign w:val="bottom"/>
          </w:tcPr>
          <w:p w:rsidR="005432A5" w:rsidRDefault="005432A5">
            <w:pPr>
              <w:widowControl/>
              <w:jc w:val="left"/>
              <w:rPr>
                <w:rFonts w:ascii="Times New Roman" w:eastAsia="Times New Roman" w:hAnsi="Times New Roman" w:cs="Times New Roman"/>
                <w:kern w:val="0"/>
                <w:sz w:val="20"/>
                <w:szCs w:val="20"/>
              </w:rPr>
            </w:pPr>
          </w:p>
        </w:tc>
        <w:tc>
          <w:tcPr>
            <w:tcW w:w="1016" w:type="dxa"/>
            <w:tcBorders>
              <w:top w:val="nil"/>
              <w:left w:val="nil"/>
              <w:bottom w:val="nil"/>
              <w:right w:val="nil"/>
            </w:tcBorders>
            <w:shd w:val="clear" w:color="auto" w:fill="auto"/>
            <w:noWrap/>
            <w:vAlign w:val="bottom"/>
          </w:tcPr>
          <w:p w:rsidR="005432A5" w:rsidRDefault="005432A5">
            <w:pPr>
              <w:widowControl/>
              <w:jc w:val="left"/>
              <w:rPr>
                <w:rFonts w:ascii="Times New Roman" w:eastAsia="Times New Roman" w:hAnsi="Times New Roman" w:cs="Times New Roman"/>
                <w:kern w:val="0"/>
                <w:sz w:val="20"/>
                <w:szCs w:val="20"/>
              </w:rPr>
            </w:pPr>
          </w:p>
        </w:tc>
        <w:tc>
          <w:tcPr>
            <w:tcW w:w="2016" w:type="dxa"/>
            <w:tcBorders>
              <w:top w:val="nil"/>
              <w:left w:val="nil"/>
              <w:bottom w:val="nil"/>
              <w:right w:val="nil"/>
            </w:tcBorders>
            <w:shd w:val="clear" w:color="auto" w:fill="auto"/>
            <w:noWrap/>
            <w:vAlign w:val="bottom"/>
          </w:tcPr>
          <w:p w:rsidR="005432A5" w:rsidRDefault="005432A5">
            <w:pPr>
              <w:widowControl/>
              <w:jc w:val="left"/>
              <w:rPr>
                <w:rFonts w:ascii="Times New Roman" w:eastAsia="Times New Roman" w:hAnsi="Times New Roman" w:cs="Times New Roman"/>
                <w:kern w:val="0"/>
                <w:sz w:val="20"/>
                <w:szCs w:val="20"/>
              </w:rPr>
            </w:pPr>
          </w:p>
        </w:tc>
      </w:tr>
    </w:tbl>
    <w:p w:rsidR="005432A5" w:rsidRDefault="005432A5">
      <w:pPr>
        <w:autoSpaceDE w:val="0"/>
        <w:autoSpaceDN w:val="0"/>
        <w:snapToGrid w:val="0"/>
        <w:spacing w:line="590" w:lineRule="atLeast"/>
        <w:rPr>
          <w:rFonts w:ascii="Times New Roman" w:eastAsia="方正仿宋_GBK" w:hAnsi="Times New Roman" w:cs="Times New Roman"/>
          <w:kern w:val="0"/>
          <w:sz w:val="32"/>
          <w:szCs w:val="20"/>
        </w:rPr>
      </w:pPr>
    </w:p>
    <w:p w:rsidR="005432A5" w:rsidRDefault="005432A5">
      <w:pPr>
        <w:autoSpaceDE w:val="0"/>
        <w:autoSpaceDN w:val="0"/>
        <w:snapToGrid w:val="0"/>
        <w:spacing w:line="590" w:lineRule="atLeast"/>
        <w:rPr>
          <w:rFonts w:ascii="Times New Roman" w:eastAsia="方正仿宋_GBK" w:hAnsi="Times New Roman" w:cs="Times New Roman"/>
          <w:kern w:val="0"/>
          <w:sz w:val="32"/>
          <w:szCs w:val="20"/>
          <w:highlight w:val="yellow"/>
        </w:rPr>
      </w:pPr>
    </w:p>
    <w:p w:rsidR="005432A5" w:rsidRDefault="005432A5">
      <w:pPr>
        <w:autoSpaceDE w:val="0"/>
        <w:autoSpaceDN w:val="0"/>
        <w:snapToGrid w:val="0"/>
        <w:spacing w:line="590" w:lineRule="atLeast"/>
        <w:rPr>
          <w:rFonts w:ascii="Times New Roman" w:eastAsia="方正仿宋_GBK" w:hAnsi="Times New Roman" w:cs="Times New Roman"/>
          <w:kern w:val="0"/>
          <w:sz w:val="32"/>
          <w:szCs w:val="20"/>
          <w:highlight w:val="yellow"/>
        </w:rPr>
      </w:pPr>
    </w:p>
    <w:tbl>
      <w:tblPr>
        <w:tblW w:w="0" w:type="auto"/>
        <w:jc w:val="center"/>
        <w:tblLook w:val="04A0"/>
      </w:tblPr>
      <w:tblGrid>
        <w:gridCol w:w="3416"/>
        <w:gridCol w:w="979"/>
        <w:gridCol w:w="3685"/>
        <w:gridCol w:w="1134"/>
        <w:gridCol w:w="1559"/>
        <w:gridCol w:w="1560"/>
        <w:gridCol w:w="1625"/>
      </w:tblGrid>
      <w:tr w:rsidR="005432A5">
        <w:trPr>
          <w:trHeight w:val="960"/>
          <w:jc w:val="center"/>
        </w:trPr>
        <w:tc>
          <w:tcPr>
            <w:tcW w:w="12333" w:type="dxa"/>
            <w:gridSpan w:val="6"/>
            <w:tcBorders>
              <w:top w:val="nil"/>
              <w:left w:val="nil"/>
              <w:bottom w:val="nil"/>
              <w:right w:val="nil"/>
            </w:tcBorders>
            <w:shd w:val="clear" w:color="auto" w:fill="auto"/>
            <w:noWrap/>
            <w:vAlign w:val="center"/>
          </w:tcPr>
          <w:p w:rsidR="005432A5" w:rsidRDefault="005432A5">
            <w:pPr>
              <w:widowControl/>
              <w:jc w:val="center"/>
              <w:rPr>
                <w:rFonts w:ascii="Times New Roman" w:eastAsia="方正小标宋_GBK" w:hAnsi="Times New Roman" w:cs="Times New Roman"/>
                <w:kern w:val="0"/>
                <w:sz w:val="36"/>
                <w:szCs w:val="36"/>
              </w:rPr>
            </w:pPr>
            <w:bookmarkStart w:id="2" w:name="RANGE!A1:F35"/>
          </w:p>
          <w:p w:rsidR="005432A5" w:rsidRDefault="005432A5">
            <w:pPr>
              <w:widowControl/>
              <w:jc w:val="center"/>
              <w:rPr>
                <w:rFonts w:ascii="Times New Roman" w:eastAsia="方正小标宋_GBK" w:hAnsi="Times New Roman" w:cs="Times New Roman"/>
                <w:kern w:val="0"/>
                <w:sz w:val="36"/>
                <w:szCs w:val="36"/>
              </w:rPr>
            </w:pPr>
          </w:p>
          <w:p w:rsidR="005432A5" w:rsidRDefault="005432A5">
            <w:pPr>
              <w:widowControl/>
              <w:jc w:val="center"/>
              <w:rPr>
                <w:rFonts w:ascii="Times New Roman" w:eastAsia="方正小标宋_GBK" w:hAnsi="Times New Roman" w:cs="Times New Roman"/>
                <w:kern w:val="0"/>
                <w:sz w:val="36"/>
                <w:szCs w:val="36"/>
              </w:rPr>
            </w:pPr>
          </w:p>
          <w:p w:rsidR="005432A5" w:rsidRDefault="005432A5">
            <w:pPr>
              <w:widowControl/>
              <w:jc w:val="center"/>
              <w:rPr>
                <w:rFonts w:ascii="Times New Roman" w:eastAsia="方正小标宋_GBK" w:hAnsi="Times New Roman" w:cs="Times New Roman"/>
                <w:kern w:val="0"/>
                <w:sz w:val="36"/>
                <w:szCs w:val="36"/>
              </w:rPr>
            </w:pPr>
          </w:p>
          <w:p w:rsidR="005432A5" w:rsidRDefault="005432A5">
            <w:pPr>
              <w:widowControl/>
              <w:jc w:val="center"/>
              <w:rPr>
                <w:rFonts w:ascii="Times New Roman" w:eastAsia="方正小标宋_GBK" w:hAnsi="Times New Roman" w:cs="Times New Roman"/>
                <w:kern w:val="0"/>
                <w:sz w:val="36"/>
                <w:szCs w:val="36"/>
              </w:rPr>
            </w:pPr>
          </w:p>
          <w:p w:rsidR="005432A5" w:rsidRDefault="00B35315">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lastRenderedPageBreak/>
              <w:t>财政拨款收入支出决算总表</w:t>
            </w:r>
            <w:bookmarkEnd w:id="2"/>
          </w:p>
        </w:tc>
        <w:tc>
          <w:tcPr>
            <w:tcW w:w="1625" w:type="dxa"/>
            <w:tcBorders>
              <w:top w:val="nil"/>
              <w:left w:val="nil"/>
              <w:bottom w:val="nil"/>
              <w:right w:val="nil"/>
            </w:tcBorders>
          </w:tcPr>
          <w:p w:rsidR="005432A5" w:rsidRDefault="005432A5">
            <w:pPr>
              <w:widowControl/>
              <w:jc w:val="center"/>
              <w:rPr>
                <w:rFonts w:ascii="Times New Roman" w:eastAsia="方正小标宋_GBK" w:hAnsi="Times New Roman" w:cs="Times New Roman"/>
                <w:kern w:val="0"/>
                <w:sz w:val="36"/>
                <w:szCs w:val="36"/>
              </w:rPr>
            </w:pPr>
          </w:p>
        </w:tc>
      </w:tr>
      <w:tr w:rsidR="005432A5">
        <w:trPr>
          <w:trHeight w:val="319"/>
          <w:jc w:val="center"/>
        </w:trPr>
        <w:tc>
          <w:tcPr>
            <w:tcW w:w="3416" w:type="dxa"/>
            <w:tcBorders>
              <w:top w:val="nil"/>
              <w:left w:val="nil"/>
              <w:bottom w:val="nil"/>
              <w:right w:val="nil"/>
            </w:tcBorders>
            <w:shd w:val="clear" w:color="auto" w:fill="auto"/>
            <w:noWrap/>
            <w:vAlign w:val="center"/>
          </w:tcPr>
          <w:p w:rsidR="005432A5" w:rsidRDefault="005432A5">
            <w:pPr>
              <w:widowControl/>
              <w:jc w:val="center"/>
              <w:rPr>
                <w:rFonts w:ascii="Times New Roman" w:eastAsia="方正小标宋_GBK" w:hAnsi="Times New Roman" w:cs="Times New Roman"/>
                <w:kern w:val="0"/>
                <w:sz w:val="36"/>
                <w:szCs w:val="36"/>
              </w:rPr>
            </w:pPr>
          </w:p>
        </w:tc>
        <w:tc>
          <w:tcPr>
            <w:tcW w:w="979" w:type="dxa"/>
            <w:tcBorders>
              <w:top w:val="nil"/>
              <w:left w:val="nil"/>
              <w:bottom w:val="nil"/>
              <w:right w:val="nil"/>
            </w:tcBorders>
            <w:shd w:val="clear" w:color="auto" w:fill="auto"/>
            <w:noWrap/>
            <w:vAlign w:val="center"/>
          </w:tcPr>
          <w:p w:rsidR="005432A5" w:rsidRDefault="005432A5">
            <w:pPr>
              <w:widowControl/>
              <w:jc w:val="left"/>
              <w:rPr>
                <w:rFonts w:ascii="Times New Roman" w:eastAsia="Times New Roman" w:hAnsi="Times New Roman" w:cs="Times New Roman"/>
                <w:kern w:val="0"/>
                <w:sz w:val="20"/>
                <w:szCs w:val="20"/>
              </w:rPr>
            </w:pPr>
          </w:p>
        </w:tc>
        <w:tc>
          <w:tcPr>
            <w:tcW w:w="3685" w:type="dxa"/>
            <w:tcBorders>
              <w:top w:val="nil"/>
              <w:left w:val="nil"/>
              <w:bottom w:val="nil"/>
              <w:right w:val="nil"/>
            </w:tcBorders>
            <w:shd w:val="clear" w:color="auto" w:fill="auto"/>
            <w:noWrap/>
            <w:vAlign w:val="center"/>
          </w:tcPr>
          <w:p w:rsidR="005432A5" w:rsidRDefault="005432A5">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tcPr>
          <w:p w:rsidR="005432A5" w:rsidRDefault="005432A5">
            <w:pPr>
              <w:widowControl/>
              <w:jc w:val="left"/>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noWrap/>
            <w:vAlign w:val="center"/>
          </w:tcPr>
          <w:p w:rsidR="005432A5" w:rsidRDefault="005432A5">
            <w:pPr>
              <w:widowControl/>
              <w:jc w:val="left"/>
              <w:rPr>
                <w:rFonts w:ascii="Times New Roman" w:eastAsia="Times New Roman" w:hAnsi="Times New Roman" w:cs="Times New Roman"/>
                <w:kern w:val="0"/>
                <w:sz w:val="20"/>
                <w:szCs w:val="20"/>
              </w:rPr>
            </w:pPr>
          </w:p>
        </w:tc>
        <w:tc>
          <w:tcPr>
            <w:tcW w:w="1560" w:type="dxa"/>
            <w:tcBorders>
              <w:top w:val="nil"/>
              <w:left w:val="nil"/>
              <w:bottom w:val="nil"/>
              <w:right w:val="nil"/>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625" w:type="dxa"/>
            <w:tcBorders>
              <w:top w:val="nil"/>
              <w:left w:val="nil"/>
              <w:bottom w:val="nil"/>
              <w:right w:val="nil"/>
            </w:tcBorders>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公开</w:t>
            </w:r>
            <w:r>
              <w:rPr>
                <w:rFonts w:ascii="Times New Roman" w:eastAsia="宋体" w:hAnsi="Times New Roman" w:cs="Times New Roman"/>
                <w:kern w:val="0"/>
                <w:sz w:val="20"/>
                <w:szCs w:val="20"/>
              </w:rPr>
              <w:t>04</w:t>
            </w:r>
            <w:r>
              <w:rPr>
                <w:rFonts w:ascii="Times New Roman" w:eastAsia="宋体" w:hAnsi="Times New Roman" w:cs="Times New Roman"/>
                <w:kern w:val="0"/>
                <w:sz w:val="20"/>
                <w:szCs w:val="20"/>
              </w:rPr>
              <w:t>表</w:t>
            </w:r>
          </w:p>
        </w:tc>
      </w:tr>
      <w:tr w:rsidR="005432A5">
        <w:trPr>
          <w:trHeight w:val="319"/>
          <w:jc w:val="center"/>
        </w:trPr>
        <w:tc>
          <w:tcPr>
            <w:tcW w:w="3416" w:type="dxa"/>
            <w:tcBorders>
              <w:top w:val="nil"/>
              <w:left w:val="nil"/>
              <w:bottom w:val="nil"/>
              <w:right w:val="nil"/>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部门名称：</w:t>
            </w:r>
            <w:r>
              <w:rPr>
                <w:rFonts w:ascii="Times New Roman" w:eastAsia="宋体" w:hAnsi="Times New Roman" w:cs="Times New Roman" w:hint="eastAsia"/>
                <w:kern w:val="0"/>
                <w:sz w:val="20"/>
                <w:szCs w:val="20"/>
              </w:rPr>
              <w:t>惠山区纪委监委</w:t>
            </w:r>
          </w:p>
        </w:tc>
        <w:tc>
          <w:tcPr>
            <w:tcW w:w="979" w:type="dxa"/>
            <w:tcBorders>
              <w:top w:val="nil"/>
              <w:left w:val="nil"/>
              <w:bottom w:val="nil"/>
              <w:right w:val="nil"/>
            </w:tcBorders>
            <w:shd w:val="clear" w:color="auto" w:fill="auto"/>
            <w:noWrap/>
            <w:vAlign w:val="center"/>
          </w:tcPr>
          <w:p w:rsidR="005432A5" w:rsidRDefault="005432A5">
            <w:pPr>
              <w:widowControl/>
              <w:jc w:val="left"/>
              <w:rPr>
                <w:rFonts w:ascii="Times New Roman" w:eastAsia="宋体" w:hAnsi="Times New Roman" w:cs="Times New Roman"/>
                <w:kern w:val="0"/>
                <w:sz w:val="20"/>
                <w:szCs w:val="20"/>
              </w:rPr>
            </w:pPr>
          </w:p>
        </w:tc>
        <w:tc>
          <w:tcPr>
            <w:tcW w:w="3685" w:type="dxa"/>
            <w:tcBorders>
              <w:top w:val="nil"/>
              <w:left w:val="nil"/>
              <w:bottom w:val="nil"/>
              <w:right w:val="nil"/>
            </w:tcBorders>
            <w:shd w:val="clear" w:color="auto" w:fill="auto"/>
            <w:noWrap/>
            <w:vAlign w:val="center"/>
          </w:tcPr>
          <w:p w:rsidR="005432A5" w:rsidRDefault="005432A5">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tcPr>
          <w:p w:rsidR="005432A5" w:rsidRDefault="005432A5">
            <w:pPr>
              <w:widowControl/>
              <w:jc w:val="left"/>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noWrap/>
            <w:vAlign w:val="center"/>
          </w:tcPr>
          <w:p w:rsidR="005432A5" w:rsidRDefault="005432A5">
            <w:pPr>
              <w:widowControl/>
              <w:jc w:val="center"/>
              <w:rPr>
                <w:rFonts w:ascii="Times New Roman" w:eastAsia="Times New Roman" w:hAnsi="Times New Roman" w:cs="Times New Roman"/>
                <w:kern w:val="0"/>
                <w:sz w:val="20"/>
                <w:szCs w:val="20"/>
              </w:rPr>
            </w:pPr>
          </w:p>
        </w:tc>
        <w:tc>
          <w:tcPr>
            <w:tcW w:w="1560" w:type="dxa"/>
            <w:tcBorders>
              <w:top w:val="nil"/>
              <w:left w:val="nil"/>
              <w:bottom w:val="nil"/>
              <w:right w:val="nil"/>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625" w:type="dxa"/>
            <w:tcBorders>
              <w:top w:val="nil"/>
              <w:left w:val="nil"/>
              <w:bottom w:val="nil"/>
              <w:right w:val="nil"/>
            </w:tcBorders>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金额单位：万元</w:t>
            </w:r>
          </w:p>
        </w:tc>
      </w:tr>
      <w:tr w:rsidR="005432A5">
        <w:trPr>
          <w:trHeight w:val="319"/>
          <w:jc w:val="center"/>
        </w:trPr>
        <w:tc>
          <w:tcPr>
            <w:tcW w:w="4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收入</w:t>
            </w:r>
          </w:p>
        </w:tc>
        <w:tc>
          <w:tcPr>
            <w:tcW w:w="9563" w:type="dxa"/>
            <w:gridSpan w:val="5"/>
            <w:tcBorders>
              <w:top w:val="single" w:sz="4" w:space="0" w:color="auto"/>
              <w:left w:val="nil"/>
              <w:bottom w:val="single" w:sz="4" w:space="0" w:color="auto"/>
              <w:right w:val="single" w:sz="4" w:space="0" w:color="auto"/>
            </w:tcBorders>
            <w:shd w:val="clear" w:color="auto" w:fill="auto"/>
            <w:noWrap/>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支出</w:t>
            </w:r>
          </w:p>
        </w:tc>
      </w:tr>
      <w:tr w:rsidR="005432A5">
        <w:trPr>
          <w:trHeight w:val="319"/>
          <w:jc w:val="center"/>
        </w:trPr>
        <w:tc>
          <w:tcPr>
            <w:tcW w:w="3416" w:type="dxa"/>
            <w:vMerge w:val="restar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项目</w:t>
            </w:r>
          </w:p>
        </w:tc>
        <w:tc>
          <w:tcPr>
            <w:tcW w:w="979" w:type="dxa"/>
            <w:vMerge w:val="restar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决算数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按功能分类</w:t>
            </w:r>
          </w:p>
        </w:tc>
        <w:tc>
          <w:tcPr>
            <w:tcW w:w="5878" w:type="dxa"/>
            <w:gridSpan w:val="4"/>
            <w:tcBorders>
              <w:top w:val="single" w:sz="4" w:space="0" w:color="auto"/>
              <w:left w:val="nil"/>
              <w:bottom w:val="single" w:sz="4" w:space="0" w:color="auto"/>
              <w:right w:val="single" w:sz="4" w:space="0" w:color="auto"/>
            </w:tcBorders>
            <w:shd w:val="clear" w:color="auto" w:fill="auto"/>
            <w:noWrap/>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决算数</w:t>
            </w:r>
          </w:p>
        </w:tc>
      </w:tr>
      <w:tr w:rsidR="005432A5">
        <w:trPr>
          <w:trHeight w:val="642"/>
          <w:jc w:val="center"/>
        </w:trPr>
        <w:tc>
          <w:tcPr>
            <w:tcW w:w="3416" w:type="dxa"/>
            <w:vMerge/>
            <w:tcBorders>
              <w:top w:val="nil"/>
              <w:left w:val="single" w:sz="4" w:space="0" w:color="auto"/>
              <w:bottom w:val="single" w:sz="4" w:space="0" w:color="auto"/>
              <w:right w:val="single" w:sz="4" w:space="0" w:color="auto"/>
            </w:tcBorders>
            <w:vAlign w:val="center"/>
          </w:tcPr>
          <w:p w:rsidR="005432A5" w:rsidRDefault="005432A5">
            <w:pPr>
              <w:widowControl/>
              <w:jc w:val="left"/>
              <w:rPr>
                <w:rFonts w:ascii="Times New Roman" w:eastAsia="宋体" w:hAnsi="Times New Roman" w:cs="Times New Roman"/>
                <w:kern w:val="0"/>
                <w:sz w:val="20"/>
                <w:szCs w:val="20"/>
              </w:rPr>
            </w:pPr>
          </w:p>
        </w:tc>
        <w:tc>
          <w:tcPr>
            <w:tcW w:w="979" w:type="dxa"/>
            <w:vMerge/>
            <w:tcBorders>
              <w:top w:val="nil"/>
              <w:left w:val="single" w:sz="4" w:space="0" w:color="auto"/>
              <w:bottom w:val="single" w:sz="4" w:space="0" w:color="auto"/>
              <w:right w:val="single" w:sz="4" w:space="0" w:color="auto"/>
            </w:tcBorders>
            <w:vAlign w:val="center"/>
          </w:tcPr>
          <w:p w:rsidR="005432A5" w:rsidRDefault="005432A5">
            <w:pPr>
              <w:widowControl/>
              <w:jc w:val="left"/>
              <w:rPr>
                <w:rFonts w:ascii="Times New Roman" w:eastAsia="宋体" w:hAnsi="Times New Roman" w:cs="Times New Roman"/>
                <w:kern w:val="0"/>
                <w:sz w:val="20"/>
                <w:szCs w:val="20"/>
              </w:rPr>
            </w:pPr>
          </w:p>
        </w:tc>
        <w:tc>
          <w:tcPr>
            <w:tcW w:w="3685" w:type="dxa"/>
            <w:vMerge/>
            <w:tcBorders>
              <w:top w:val="nil"/>
              <w:left w:val="single" w:sz="4" w:space="0" w:color="auto"/>
              <w:bottom w:val="single" w:sz="4" w:space="0" w:color="auto"/>
              <w:right w:val="single" w:sz="4" w:space="0" w:color="auto"/>
            </w:tcBorders>
            <w:vAlign w:val="center"/>
          </w:tcPr>
          <w:p w:rsidR="005432A5" w:rsidRDefault="005432A5">
            <w:pPr>
              <w:widowControl/>
              <w:jc w:val="left"/>
              <w:rPr>
                <w:rFonts w:ascii="Times New Roman" w:eastAsia="宋体" w:hAnsi="Times New Roman" w:cs="Times New Roman"/>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小计</w:t>
            </w:r>
          </w:p>
        </w:tc>
        <w:tc>
          <w:tcPr>
            <w:tcW w:w="1559"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一般公共预算财政拨款</w:t>
            </w:r>
          </w:p>
        </w:tc>
        <w:tc>
          <w:tcPr>
            <w:tcW w:w="1560"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政府性基金预算财政拨款</w:t>
            </w:r>
          </w:p>
        </w:tc>
        <w:tc>
          <w:tcPr>
            <w:tcW w:w="1625" w:type="dxa"/>
            <w:tcBorders>
              <w:top w:val="nil"/>
              <w:left w:val="nil"/>
              <w:bottom w:val="single" w:sz="4" w:space="0" w:color="auto"/>
              <w:right w:val="single" w:sz="4" w:space="0" w:color="auto"/>
            </w:tcBorders>
            <w:vAlign w:val="center"/>
          </w:tcPr>
          <w:p w:rsidR="005432A5" w:rsidRDefault="00B35315">
            <w:pPr>
              <w:widowControl/>
              <w:jc w:val="center"/>
              <w:rPr>
                <w:rFonts w:ascii="Times New Roman" w:eastAsia="宋体" w:hAnsi="Times New Roman" w:cs="Times New Roman"/>
                <w:kern w:val="0"/>
                <w:sz w:val="20"/>
                <w:szCs w:val="20"/>
                <w:highlight w:val="yellow"/>
              </w:rPr>
            </w:pPr>
            <w:r>
              <w:rPr>
                <w:rFonts w:ascii="Times New Roman" w:eastAsia="宋体" w:hAnsi="Times New Roman" w:cs="Times New Roman" w:hint="eastAsia"/>
                <w:kern w:val="0"/>
                <w:sz w:val="20"/>
                <w:szCs w:val="20"/>
              </w:rPr>
              <w:t>国有资本</w:t>
            </w:r>
            <w:r>
              <w:rPr>
                <w:rFonts w:ascii="Times New Roman" w:eastAsia="宋体" w:hAnsi="Times New Roman" w:cs="Times New Roman"/>
                <w:kern w:val="0"/>
                <w:sz w:val="20"/>
                <w:szCs w:val="20"/>
              </w:rPr>
              <w:t>经营预算财政拨款</w:t>
            </w:r>
          </w:p>
        </w:tc>
      </w:tr>
      <w:tr w:rsidR="005432A5">
        <w:trPr>
          <w:trHeight w:val="319"/>
          <w:jc w:val="center"/>
        </w:trPr>
        <w:tc>
          <w:tcPr>
            <w:tcW w:w="3416"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一、一般公共预算财政拨款</w:t>
            </w:r>
            <w:r>
              <w:rPr>
                <w:rFonts w:ascii="Times New Roman" w:eastAsia="宋体" w:hAnsi="Times New Roman" w:cs="Times New Roman" w:hint="eastAsia"/>
                <w:kern w:val="0"/>
                <w:sz w:val="20"/>
                <w:szCs w:val="20"/>
              </w:rPr>
              <w:t>收入</w:t>
            </w:r>
          </w:p>
        </w:tc>
        <w:tc>
          <w:tcPr>
            <w:tcW w:w="97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3921.9</w:t>
            </w:r>
            <w:r>
              <w:rPr>
                <w:rFonts w:ascii="Times New Roman" w:eastAsia="宋体" w:hAnsi="Times New Roman" w:cs="Times New Roman"/>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一、一般公共服务支出</w:t>
            </w:r>
          </w:p>
        </w:tc>
        <w:tc>
          <w:tcPr>
            <w:tcW w:w="1134"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3580.19</w:t>
            </w:r>
            <w:r>
              <w:rPr>
                <w:rFonts w:ascii="Times New Roman" w:eastAsia="宋体" w:hAnsi="Times New Roman" w:cs="Times New Roman"/>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3580.19</w:t>
            </w:r>
            <w:r>
              <w:rPr>
                <w:rFonts w:ascii="Times New Roman" w:eastAsia="宋体" w:hAnsi="Times New Roman" w:cs="Times New Roman"/>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25"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3416"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二、政府性基金预算财政拨款</w:t>
            </w:r>
            <w:r>
              <w:rPr>
                <w:rFonts w:ascii="Times New Roman" w:eastAsia="宋体" w:hAnsi="Times New Roman" w:cs="Times New Roman" w:hint="eastAsia"/>
                <w:kern w:val="0"/>
                <w:sz w:val="20"/>
                <w:szCs w:val="20"/>
              </w:rPr>
              <w:t>收入</w:t>
            </w:r>
          </w:p>
        </w:tc>
        <w:tc>
          <w:tcPr>
            <w:tcW w:w="97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二、外交支出</w:t>
            </w:r>
          </w:p>
        </w:tc>
        <w:tc>
          <w:tcPr>
            <w:tcW w:w="1134"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25"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3416"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highlight w:val="yellow"/>
              </w:rPr>
            </w:pPr>
            <w:r>
              <w:rPr>
                <w:rFonts w:ascii="Times New Roman" w:eastAsia="宋体" w:hAnsi="Times New Roman" w:cs="Times New Roman" w:hint="eastAsia"/>
                <w:kern w:val="0"/>
                <w:sz w:val="20"/>
                <w:szCs w:val="20"/>
              </w:rPr>
              <w:t>三</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国有</w:t>
            </w:r>
            <w:r>
              <w:rPr>
                <w:rFonts w:ascii="Times New Roman" w:eastAsia="宋体" w:hAnsi="Times New Roman" w:cs="Times New Roman"/>
                <w:kern w:val="0"/>
                <w:sz w:val="20"/>
                <w:szCs w:val="20"/>
              </w:rPr>
              <w:t>资本经营预算财政拨款收入</w:t>
            </w:r>
          </w:p>
        </w:tc>
        <w:tc>
          <w:tcPr>
            <w:tcW w:w="97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三、国防支出</w:t>
            </w:r>
          </w:p>
        </w:tc>
        <w:tc>
          <w:tcPr>
            <w:tcW w:w="1134"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25"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3416"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7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四、公共安全支出</w:t>
            </w:r>
          </w:p>
        </w:tc>
        <w:tc>
          <w:tcPr>
            <w:tcW w:w="1134"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25"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3416"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7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五、教育支出</w:t>
            </w:r>
          </w:p>
        </w:tc>
        <w:tc>
          <w:tcPr>
            <w:tcW w:w="1134"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25"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3416"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7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六、科学技术支出</w:t>
            </w:r>
          </w:p>
        </w:tc>
        <w:tc>
          <w:tcPr>
            <w:tcW w:w="1134"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25"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3416"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7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七、文化</w:t>
            </w:r>
            <w:r>
              <w:rPr>
                <w:rFonts w:ascii="Times New Roman" w:eastAsia="宋体" w:hAnsi="Times New Roman" w:cs="Times New Roman" w:hint="eastAsia"/>
                <w:kern w:val="0"/>
                <w:sz w:val="20"/>
                <w:szCs w:val="20"/>
              </w:rPr>
              <w:t>旅游</w:t>
            </w:r>
            <w:r>
              <w:rPr>
                <w:rFonts w:ascii="Times New Roman" w:eastAsia="宋体" w:hAnsi="Times New Roman" w:cs="Times New Roman"/>
                <w:kern w:val="0"/>
                <w:sz w:val="20"/>
                <w:szCs w:val="20"/>
              </w:rPr>
              <w:t>体育与传媒支出</w:t>
            </w:r>
          </w:p>
        </w:tc>
        <w:tc>
          <w:tcPr>
            <w:tcW w:w="1134"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25"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3416"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7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八、社会保障和就业支出</w:t>
            </w:r>
          </w:p>
        </w:tc>
        <w:tc>
          <w:tcPr>
            <w:tcW w:w="1134"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25"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3416"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7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九、卫生</w:t>
            </w:r>
            <w:r>
              <w:rPr>
                <w:rFonts w:ascii="Times New Roman" w:eastAsia="宋体" w:hAnsi="Times New Roman" w:cs="Times New Roman" w:hint="eastAsia"/>
                <w:kern w:val="0"/>
                <w:sz w:val="20"/>
                <w:szCs w:val="20"/>
              </w:rPr>
              <w:t>健康</w:t>
            </w:r>
            <w:r>
              <w:rPr>
                <w:rFonts w:ascii="Times New Roman" w:eastAsia="宋体" w:hAnsi="Times New Roman" w:cs="Times New Roman"/>
                <w:kern w:val="0"/>
                <w:sz w:val="20"/>
                <w:szCs w:val="20"/>
              </w:rPr>
              <w:t>支出</w:t>
            </w:r>
          </w:p>
        </w:tc>
        <w:tc>
          <w:tcPr>
            <w:tcW w:w="1134"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108.86</w:t>
            </w:r>
            <w:r>
              <w:rPr>
                <w:rFonts w:ascii="Times New Roman" w:eastAsia="宋体" w:hAnsi="Times New Roman" w:cs="Times New Roman"/>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108.86</w:t>
            </w:r>
            <w:r>
              <w:rPr>
                <w:rFonts w:ascii="Times New Roman" w:eastAsia="宋体" w:hAnsi="Times New Roman" w:cs="Times New Roman"/>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25"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3416"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7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十、节能环保支出</w:t>
            </w:r>
          </w:p>
        </w:tc>
        <w:tc>
          <w:tcPr>
            <w:tcW w:w="1134"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25"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3416"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7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十一、城乡社区支出</w:t>
            </w:r>
          </w:p>
        </w:tc>
        <w:tc>
          <w:tcPr>
            <w:tcW w:w="1134"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25"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3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685" w:type="dxa"/>
            <w:tcBorders>
              <w:top w:val="single" w:sz="4" w:space="0" w:color="auto"/>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十二、农林水支出</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25" w:type="dxa"/>
            <w:tcBorders>
              <w:top w:val="single" w:sz="4" w:space="0" w:color="auto"/>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3416"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7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十三、交通运输支出</w:t>
            </w:r>
          </w:p>
        </w:tc>
        <w:tc>
          <w:tcPr>
            <w:tcW w:w="1134"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25"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3416"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7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十四、资源勘探</w:t>
            </w:r>
            <w:r>
              <w:rPr>
                <w:rFonts w:ascii="Times New Roman" w:eastAsia="宋体" w:hAnsi="Times New Roman" w:cs="Times New Roman" w:hint="eastAsia"/>
                <w:kern w:val="0"/>
                <w:sz w:val="20"/>
                <w:szCs w:val="20"/>
              </w:rPr>
              <w:t>工业</w:t>
            </w:r>
            <w:r>
              <w:rPr>
                <w:rFonts w:ascii="Times New Roman" w:eastAsia="宋体" w:hAnsi="Times New Roman" w:cs="Times New Roman"/>
                <w:kern w:val="0"/>
                <w:sz w:val="20"/>
                <w:szCs w:val="20"/>
              </w:rPr>
              <w:t>信息等支出</w:t>
            </w:r>
          </w:p>
        </w:tc>
        <w:tc>
          <w:tcPr>
            <w:tcW w:w="1134"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25"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3416"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7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十五、商业服务业等支出</w:t>
            </w:r>
          </w:p>
        </w:tc>
        <w:tc>
          <w:tcPr>
            <w:tcW w:w="1134"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25"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3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lastRenderedPageBreak/>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685" w:type="dxa"/>
            <w:tcBorders>
              <w:top w:val="single" w:sz="4" w:space="0" w:color="auto"/>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十六、金融支出</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25" w:type="dxa"/>
            <w:tcBorders>
              <w:top w:val="single" w:sz="4" w:space="0" w:color="auto"/>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3416"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7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十七、援助其他地区支出</w:t>
            </w:r>
          </w:p>
        </w:tc>
        <w:tc>
          <w:tcPr>
            <w:tcW w:w="1134"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25"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3416"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7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十八、</w:t>
            </w:r>
            <w:r>
              <w:rPr>
                <w:rFonts w:ascii="Times New Roman" w:eastAsia="宋体" w:hAnsi="Times New Roman" w:cs="Times New Roman" w:hint="eastAsia"/>
                <w:kern w:val="0"/>
                <w:sz w:val="20"/>
                <w:szCs w:val="20"/>
              </w:rPr>
              <w:t>自然</w:t>
            </w:r>
            <w:r>
              <w:rPr>
                <w:rFonts w:ascii="Times New Roman" w:eastAsia="宋体" w:hAnsi="Times New Roman" w:cs="Times New Roman"/>
                <w:kern w:val="0"/>
                <w:sz w:val="20"/>
                <w:szCs w:val="20"/>
              </w:rPr>
              <w:t>资源海洋气象等支出</w:t>
            </w:r>
          </w:p>
        </w:tc>
        <w:tc>
          <w:tcPr>
            <w:tcW w:w="1134"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25"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3416"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7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十九、住房保障支出</w:t>
            </w:r>
          </w:p>
        </w:tc>
        <w:tc>
          <w:tcPr>
            <w:tcW w:w="1134"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232.85</w:t>
            </w:r>
            <w:r>
              <w:rPr>
                <w:rFonts w:ascii="Times New Roman" w:eastAsia="宋体" w:hAnsi="Times New Roman" w:cs="Times New Roman"/>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232.85</w:t>
            </w:r>
            <w:r>
              <w:rPr>
                <w:rFonts w:ascii="Times New Roman" w:eastAsia="宋体" w:hAnsi="Times New Roman" w:cs="Times New Roman"/>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25"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3416"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7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二十、粮油物资储备支出</w:t>
            </w:r>
          </w:p>
        </w:tc>
        <w:tc>
          <w:tcPr>
            <w:tcW w:w="1134"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25"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3416" w:type="dxa"/>
            <w:tcBorders>
              <w:top w:val="nil"/>
              <w:left w:val="single" w:sz="4" w:space="0" w:color="auto"/>
              <w:bottom w:val="single" w:sz="4" w:space="0" w:color="auto"/>
              <w:right w:val="single" w:sz="4" w:space="0" w:color="auto"/>
            </w:tcBorders>
            <w:shd w:val="clear" w:color="auto" w:fill="auto"/>
            <w:noWrap/>
            <w:vAlign w:val="center"/>
          </w:tcPr>
          <w:p w:rsidR="005432A5" w:rsidRDefault="005432A5">
            <w:pPr>
              <w:widowControl/>
              <w:jc w:val="left"/>
              <w:rPr>
                <w:rFonts w:ascii="Times New Roman" w:eastAsia="宋体" w:hAnsi="Times New Roman" w:cs="Times New Roman"/>
                <w:kern w:val="0"/>
                <w:sz w:val="20"/>
                <w:szCs w:val="20"/>
              </w:rPr>
            </w:pPr>
          </w:p>
        </w:tc>
        <w:tc>
          <w:tcPr>
            <w:tcW w:w="979"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36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二十</w:t>
            </w:r>
            <w:r>
              <w:rPr>
                <w:rFonts w:ascii="Times New Roman" w:eastAsia="宋体" w:hAnsi="Times New Roman" w:cs="Times New Roman" w:hint="eastAsia"/>
                <w:kern w:val="0"/>
                <w:sz w:val="20"/>
                <w:szCs w:val="20"/>
              </w:rPr>
              <w:t>一</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国有</w:t>
            </w:r>
            <w:r>
              <w:rPr>
                <w:rFonts w:ascii="Times New Roman" w:eastAsia="宋体" w:hAnsi="Times New Roman" w:cs="Times New Roman"/>
                <w:kern w:val="0"/>
                <w:sz w:val="20"/>
                <w:szCs w:val="20"/>
              </w:rPr>
              <w:t>资本经营预算支出</w:t>
            </w:r>
          </w:p>
        </w:tc>
        <w:tc>
          <w:tcPr>
            <w:tcW w:w="1134"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1625"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3416"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7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二十二</w:t>
            </w:r>
            <w:r>
              <w:rPr>
                <w:rFonts w:ascii="Times New Roman" w:eastAsia="宋体" w:hAnsi="Times New Roman" w:cs="Times New Roman"/>
                <w:kern w:val="0"/>
                <w:sz w:val="20"/>
                <w:szCs w:val="20"/>
              </w:rPr>
              <w:t>、灾害防治及应急管理支出</w:t>
            </w:r>
          </w:p>
        </w:tc>
        <w:tc>
          <w:tcPr>
            <w:tcW w:w="1134"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25"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3416"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7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二十</w:t>
            </w:r>
            <w:r>
              <w:rPr>
                <w:rFonts w:ascii="Times New Roman" w:eastAsia="宋体" w:hAnsi="Times New Roman" w:cs="Times New Roman" w:hint="eastAsia"/>
                <w:kern w:val="0"/>
                <w:sz w:val="20"/>
                <w:szCs w:val="20"/>
              </w:rPr>
              <w:t>三</w:t>
            </w:r>
            <w:r>
              <w:rPr>
                <w:rFonts w:ascii="Times New Roman" w:eastAsia="宋体" w:hAnsi="Times New Roman" w:cs="Times New Roman"/>
                <w:kern w:val="0"/>
                <w:sz w:val="20"/>
                <w:szCs w:val="20"/>
              </w:rPr>
              <w:t>、其他支出</w:t>
            </w:r>
          </w:p>
        </w:tc>
        <w:tc>
          <w:tcPr>
            <w:tcW w:w="1134"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25"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3416"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7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二十</w:t>
            </w:r>
            <w:r>
              <w:rPr>
                <w:rFonts w:ascii="Times New Roman" w:eastAsia="宋体" w:hAnsi="Times New Roman" w:cs="Times New Roman" w:hint="eastAsia"/>
                <w:kern w:val="0"/>
                <w:sz w:val="20"/>
                <w:szCs w:val="20"/>
              </w:rPr>
              <w:t>四</w:t>
            </w:r>
            <w:r>
              <w:rPr>
                <w:rFonts w:ascii="Times New Roman" w:eastAsia="宋体" w:hAnsi="Times New Roman" w:cs="Times New Roman"/>
                <w:kern w:val="0"/>
                <w:sz w:val="20"/>
                <w:szCs w:val="20"/>
              </w:rPr>
              <w:t>、债务还本支出</w:t>
            </w:r>
          </w:p>
        </w:tc>
        <w:tc>
          <w:tcPr>
            <w:tcW w:w="1134"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25"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3416" w:type="dxa"/>
            <w:tcBorders>
              <w:top w:val="nil"/>
              <w:left w:val="single" w:sz="4" w:space="0" w:color="auto"/>
              <w:bottom w:val="single" w:sz="4" w:space="0" w:color="auto"/>
              <w:right w:val="single" w:sz="4" w:space="0" w:color="auto"/>
            </w:tcBorders>
            <w:shd w:val="clear" w:color="auto" w:fill="auto"/>
            <w:noWrap/>
            <w:vAlign w:val="center"/>
          </w:tcPr>
          <w:p w:rsidR="005432A5" w:rsidRDefault="005432A5">
            <w:pPr>
              <w:widowControl/>
              <w:jc w:val="center"/>
              <w:rPr>
                <w:rFonts w:ascii="Times New Roman" w:eastAsia="宋体" w:hAnsi="Times New Roman" w:cs="Times New Roman"/>
                <w:b/>
                <w:bCs/>
                <w:kern w:val="0"/>
                <w:sz w:val="20"/>
                <w:szCs w:val="20"/>
              </w:rPr>
            </w:pPr>
          </w:p>
        </w:tc>
        <w:tc>
          <w:tcPr>
            <w:tcW w:w="979"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36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二十</w:t>
            </w:r>
            <w:r>
              <w:rPr>
                <w:rFonts w:ascii="Times New Roman" w:eastAsia="宋体" w:hAnsi="Times New Roman" w:cs="Times New Roman" w:hint="eastAsia"/>
                <w:kern w:val="0"/>
                <w:sz w:val="20"/>
                <w:szCs w:val="20"/>
              </w:rPr>
              <w:t>五</w:t>
            </w:r>
            <w:r>
              <w:rPr>
                <w:rFonts w:ascii="Times New Roman" w:eastAsia="宋体" w:hAnsi="Times New Roman" w:cs="Times New Roman"/>
                <w:kern w:val="0"/>
                <w:sz w:val="20"/>
                <w:szCs w:val="20"/>
              </w:rPr>
              <w:t>、债务付息支出</w:t>
            </w:r>
          </w:p>
        </w:tc>
        <w:tc>
          <w:tcPr>
            <w:tcW w:w="1134"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left"/>
              <w:rPr>
                <w:rFonts w:ascii="Times New Roman" w:eastAsia="宋体" w:hAnsi="Times New Roman" w:cs="Times New Roman"/>
                <w:b/>
                <w:bCs/>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left"/>
              <w:rPr>
                <w:rFonts w:ascii="Times New Roman" w:eastAsia="宋体" w:hAnsi="Times New Roman" w:cs="Times New Roman"/>
                <w:b/>
                <w:bCs/>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left"/>
              <w:rPr>
                <w:rFonts w:ascii="Times New Roman" w:eastAsia="宋体" w:hAnsi="Times New Roman" w:cs="Times New Roman"/>
                <w:b/>
                <w:bCs/>
                <w:kern w:val="0"/>
                <w:sz w:val="20"/>
                <w:szCs w:val="20"/>
              </w:rPr>
            </w:pPr>
          </w:p>
        </w:tc>
        <w:tc>
          <w:tcPr>
            <w:tcW w:w="1625" w:type="dxa"/>
            <w:tcBorders>
              <w:top w:val="nil"/>
              <w:left w:val="nil"/>
              <w:bottom w:val="single" w:sz="4" w:space="0" w:color="auto"/>
              <w:right w:val="single" w:sz="4" w:space="0" w:color="auto"/>
            </w:tcBorders>
          </w:tcPr>
          <w:p w:rsidR="005432A5" w:rsidRDefault="005432A5">
            <w:pPr>
              <w:widowControl/>
              <w:jc w:val="left"/>
              <w:rPr>
                <w:rFonts w:ascii="Times New Roman" w:eastAsia="宋体" w:hAnsi="Times New Roman" w:cs="Times New Roman"/>
                <w:b/>
                <w:bCs/>
                <w:kern w:val="0"/>
                <w:sz w:val="20"/>
                <w:szCs w:val="20"/>
              </w:rPr>
            </w:pPr>
          </w:p>
        </w:tc>
      </w:tr>
      <w:tr w:rsidR="005432A5">
        <w:trPr>
          <w:trHeight w:val="319"/>
          <w:jc w:val="center"/>
        </w:trPr>
        <w:tc>
          <w:tcPr>
            <w:tcW w:w="3416" w:type="dxa"/>
            <w:tcBorders>
              <w:top w:val="nil"/>
              <w:left w:val="single" w:sz="4" w:space="0" w:color="auto"/>
              <w:bottom w:val="single" w:sz="4" w:space="0" w:color="auto"/>
              <w:right w:val="single" w:sz="4" w:space="0" w:color="auto"/>
            </w:tcBorders>
            <w:shd w:val="clear" w:color="auto" w:fill="auto"/>
            <w:noWrap/>
            <w:vAlign w:val="center"/>
          </w:tcPr>
          <w:p w:rsidR="005432A5" w:rsidRDefault="005432A5">
            <w:pPr>
              <w:widowControl/>
              <w:jc w:val="center"/>
              <w:rPr>
                <w:rFonts w:ascii="Times New Roman" w:eastAsia="宋体" w:hAnsi="Times New Roman" w:cs="Times New Roman"/>
                <w:b/>
                <w:bCs/>
                <w:kern w:val="0"/>
                <w:sz w:val="20"/>
                <w:szCs w:val="20"/>
              </w:rPr>
            </w:pPr>
          </w:p>
        </w:tc>
        <w:tc>
          <w:tcPr>
            <w:tcW w:w="979"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right"/>
              <w:rPr>
                <w:rFonts w:ascii="Times New Roman" w:eastAsia="宋体" w:hAnsi="Times New Roman" w:cs="Times New Roman"/>
                <w:kern w:val="0"/>
                <w:sz w:val="20"/>
                <w:szCs w:val="20"/>
              </w:rPr>
            </w:pPr>
          </w:p>
        </w:tc>
        <w:tc>
          <w:tcPr>
            <w:tcW w:w="36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highlight w:val="yellow"/>
              </w:rPr>
            </w:pPr>
            <w:r>
              <w:rPr>
                <w:rFonts w:ascii="Times New Roman" w:eastAsia="宋体" w:hAnsi="Times New Roman" w:cs="Times New Roman"/>
                <w:kern w:val="0"/>
                <w:sz w:val="20"/>
                <w:szCs w:val="20"/>
              </w:rPr>
              <w:t>二十</w:t>
            </w:r>
            <w:r>
              <w:rPr>
                <w:rFonts w:ascii="Times New Roman" w:eastAsia="宋体" w:hAnsi="Times New Roman" w:cs="Times New Roman" w:hint="eastAsia"/>
                <w:kern w:val="0"/>
                <w:sz w:val="20"/>
                <w:szCs w:val="20"/>
              </w:rPr>
              <w:t>六</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抗疫特别</w:t>
            </w:r>
            <w:r>
              <w:rPr>
                <w:rFonts w:ascii="Times New Roman" w:eastAsia="宋体" w:hAnsi="Times New Roman" w:cs="Times New Roman"/>
                <w:kern w:val="0"/>
                <w:sz w:val="20"/>
                <w:szCs w:val="20"/>
              </w:rPr>
              <w:t>国债安排的支出</w:t>
            </w:r>
          </w:p>
        </w:tc>
        <w:tc>
          <w:tcPr>
            <w:tcW w:w="1134"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left"/>
              <w:rPr>
                <w:rFonts w:ascii="Times New Roman" w:eastAsia="宋体" w:hAnsi="Times New Roman" w:cs="Times New Roman"/>
                <w:b/>
                <w:bCs/>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left"/>
              <w:rPr>
                <w:rFonts w:ascii="Times New Roman" w:eastAsia="宋体" w:hAnsi="Times New Roman" w:cs="Times New Roman"/>
                <w:b/>
                <w:bCs/>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5432A5" w:rsidRDefault="005432A5">
            <w:pPr>
              <w:widowControl/>
              <w:jc w:val="left"/>
              <w:rPr>
                <w:rFonts w:ascii="Times New Roman" w:eastAsia="宋体" w:hAnsi="Times New Roman" w:cs="Times New Roman"/>
                <w:b/>
                <w:bCs/>
                <w:kern w:val="0"/>
                <w:sz w:val="20"/>
                <w:szCs w:val="20"/>
              </w:rPr>
            </w:pPr>
          </w:p>
        </w:tc>
        <w:tc>
          <w:tcPr>
            <w:tcW w:w="1625" w:type="dxa"/>
            <w:tcBorders>
              <w:top w:val="nil"/>
              <w:left w:val="nil"/>
              <w:bottom w:val="single" w:sz="4" w:space="0" w:color="auto"/>
              <w:right w:val="single" w:sz="4" w:space="0" w:color="auto"/>
            </w:tcBorders>
          </w:tcPr>
          <w:p w:rsidR="005432A5" w:rsidRDefault="005432A5">
            <w:pPr>
              <w:widowControl/>
              <w:jc w:val="left"/>
              <w:rPr>
                <w:rFonts w:ascii="Times New Roman" w:eastAsia="宋体" w:hAnsi="Times New Roman" w:cs="Times New Roman"/>
                <w:b/>
                <w:bCs/>
                <w:kern w:val="0"/>
                <w:sz w:val="20"/>
                <w:szCs w:val="20"/>
              </w:rPr>
            </w:pPr>
          </w:p>
        </w:tc>
      </w:tr>
      <w:tr w:rsidR="005432A5">
        <w:trPr>
          <w:trHeight w:val="319"/>
          <w:jc w:val="center"/>
        </w:trPr>
        <w:tc>
          <w:tcPr>
            <w:tcW w:w="3416"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本年收入合计</w:t>
            </w:r>
          </w:p>
        </w:tc>
        <w:tc>
          <w:tcPr>
            <w:tcW w:w="97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3921.9</w:t>
            </w:r>
            <w:r>
              <w:rPr>
                <w:rFonts w:ascii="Times New Roman" w:eastAsia="宋体" w:hAnsi="Times New Roman" w:cs="Times New Roman"/>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本年支出合计</w:t>
            </w:r>
          </w:p>
        </w:tc>
        <w:tc>
          <w:tcPr>
            <w:tcW w:w="1134"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 xml:space="preserve">　</w:t>
            </w:r>
            <w:r>
              <w:rPr>
                <w:rFonts w:ascii="Times New Roman" w:eastAsia="宋体" w:hAnsi="Times New Roman" w:cs="Times New Roman" w:hint="eastAsia"/>
                <w:b/>
                <w:bCs/>
                <w:kern w:val="0"/>
                <w:sz w:val="20"/>
                <w:szCs w:val="20"/>
              </w:rPr>
              <w:t>3921.9</w:t>
            </w:r>
          </w:p>
        </w:tc>
        <w:tc>
          <w:tcPr>
            <w:tcW w:w="155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 xml:space="preserve">　</w:t>
            </w:r>
            <w:r>
              <w:rPr>
                <w:rFonts w:ascii="Times New Roman" w:eastAsia="宋体" w:hAnsi="Times New Roman" w:cs="Times New Roman" w:hint="eastAsia"/>
                <w:b/>
                <w:bCs/>
                <w:kern w:val="0"/>
                <w:sz w:val="20"/>
                <w:szCs w:val="20"/>
              </w:rPr>
              <w:t>3921.9</w:t>
            </w:r>
          </w:p>
        </w:tc>
        <w:tc>
          <w:tcPr>
            <w:tcW w:w="1560"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 xml:space="preserve">　</w:t>
            </w:r>
          </w:p>
        </w:tc>
        <w:tc>
          <w:tcPr>
            <w:tcW w:w="1625" w:type="dxa"/>
            <w:tcBorders>
              <w:top w:val="nil"/>
              <w:left w:val="nil"/>
              <w:bottom w:val="single" w:sz="4" w:space="0" w:color="auto"/>
              <w:right w:val="single" w:sz="4" w:space="0" w:color="auto"/>
            </w:tcBorders>
          </w:tcPr>
          <w:p w:rsidR="005432A5" w:rsidRDefault="005432A5">
            <w:pPr>
              <w:widowControl/>
              <w:jc w:val="left"/>
              <w:rPr>
                <w:rFonts w:ascii="Times New Roman" w:eastAsia="宋体" w:hAnsi="Times New Roman" w:cs="Times New Roman"/>
                <w:b/>
                <w:bCs/>
                <w:kern w:val="0"/>
                <w:sz w:val="20"/>
                <w:szCs w:val="20"/>
              </w:rPr>
            </w:pPr>
          </w:p>
        </w:tc>
      </w:tr>
      <w:tr w:rsidR="005432A5">
        <w:trPr>
          <w:trHeight w:val="319"/>
          <w:jc w:val="center"/>
        </w:trPr>
        <w:tc>
          <w:tcPr>
            <w:tcW w:w="3416"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年初财政拨款结转和结余</w:t>
            </w:r>
          </w:p>
        </w:tc>
        <w:tc>
          <w:tcPr>
            <w:tcW w:w="97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年末财政拨款结转和结余</w:t>
            </w:r>
          </w:p>
        </w:tc>
        <w:tc>
          <w:tcPr>
            <w:tcW w:w="1134"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25" w:type="dxa"/>
            <w:tcBorders>
              <w:top w:val="nil"/>
              <w:left w:val="nil"/>
              <w:bottom w:val="single" w:sz="4" w:space="0" w:color="auto"/>
              <w:right w:val="single" w:sz="4" w:space="0" w:color="auto"/>
            </w:tcBorders>
          </w:tcPr>
          <w:p w:rsidR="005432A5" w:rsidRDefault="005432A5">
            <w:pPr>
              <w:widowControl/>
              <w:jc w:val="left"/>
              <w:rPr>
                <w:rFonts w:ascii="Times New Roman" w:eastAsia="宋体" w:hAnsi="Times New Roman" w:cs="Times New Roman"/>
                <w:kern w:val="0"/>
                <w:sz w:val="20"/>
                <w:szCs w:val="20"/>
              </w:rPr>
            </w:pPr>
          </w:p>
        </w:tc>
      </w:tr>
      <w:tr w:rsidR="005432A5">
        <w:trPr>
          <w:trHeight w:val="319"/>
          <w:jc w:val="center"/>
        </w:trPr>
        <w:tc>
          <w:tcPr>
            <w:tcW w:w="3416"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一、一般公共预算财政拨款</w:t>
            </w:r>
          </w:p>
        </w:tc>
        <w:tc>
          <w:tcPr>
            <w:tcW w:w="97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25"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3416"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二、政府性基金预算财政拨款</w:t>
            </w:r>
          </w:p>
        </w:tc>
        <w:tc>
          <w:tcPr>
            <w:tcW w:w="97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25"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3416"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highlight w:val="yellow"/>
              </w:rPr>
            </w:pPr>
            <w:r>
              <w:rPr>
                <w:rFonts w:ascii="Times New Roman" w:eastAsia="宋体" w:hAnsi="Times New Roman" w:cs="Times New Roman" w:hint="eastAsia"/>
                <w:kern w:val="0"/>
                <w:sz w:val="20"/>
                <w:szCs w:val="20"/>
              </w:rPr>
              <w:t>三</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国有</w:t>
            </w:r>
            <w:r>
              <w:rPr>
                <w:rFonts w:ascii="Times New Roman" w:eastAsia="宋体" w:hAnsi="Times New Roman" w:cs="Times New Roman"/>
                <w:kern w:val="0"/>
                <w:sz w:val="20"/>
                <w:szCs w:val="20"/>
              </w:rPr>
              <w:t>资本经营预算财政拨款</w:t>
            </w:r>
          </w:p>
        </w:tc>
        <w:tc>
          <w:tcPr>
            <w:tcW w:w="97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25"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r>
      <w:tr w:rsidR="005432A5">
        <w:trPr>
          <w:trHeight w:val="319"/>
          <w:jc w:val="center"/>
        </w:trPr>
        <w:tc>
          <w:tcPr>
            <w:tcW w:w="3416"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总计</w:t>
            </w:r>
          </w:p>
        </w:tc>
        <w:tc>
          <w:tcPr>
            <w:tcW w:w="97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3921.9</w:t>
            </w:r>
            <w:r>
              <w:rPr>
                <w:rFonts w:ascii="Times New Roman" w:eastAsia="宋体" w:hAnsi="Times New Roman" w:cs="Times New Roman"/>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总计</w:t>
            </w:r>
          </w:p>
        </w:tc>
        <w:tc>
          <w:tcPr>
            <w:tcW w:w="1134"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3921.9</w:t>
            </w:r>
            <w:r>
              <w:rPr>
                <w:rFonts w:ascii="Times New Roman" w:eastAsia="宋体" w:hAnsi="Times New Roman" w:cs="Times New Roman"/>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3921.9</w:t>
            </w:r>
            <w:r>
              <w:rPr>
                <w:rFonts w:ascii="Times New Roman" w:eastAsia="宋体" w:hAnsi="Times New Roman" w:cs="Times New Roman"/>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25" w:type="dxa"/>
            <w:tcBorders>
              <w:top w:val="nil"/>
              <w:left w:val="nil"/>
              <w:bottom w:val="single" w:sz="4" w:space="0" w:color="auto"/>
              <w:right w:val="single" w:sz="4" w:space="0" w:color="auto"/>
            </w:tcBorders>
          </w:tcPr>
          <w:p w:rsidR="005432A5" w:rsidRDefault="005432A5">
            <w:pPr>
              <w:widowControl/>
              <w:jc w:val="right"/>
              <w:rPr>
                <w:rFonts w:ascii="Times New Roman" w:eastAsia="宋体" w:hAnsi="Times New Roman" w:cs="Times New Roman"/>
                <w:kern w:val="0"/>
                <w:sz w:val="20"/>
                <w:szCs w:val="20"/>
              </w:rPr>
            </w:pPr>
          </w:p>
        </w:tc>
      </w:tr>
    </w:tbl>
    <w:p w:rsidR="005432A5" w:rsidRDefault="005432A5">
      <w:pPr>
        <w:autoSpaceDE w:val="0"/>
        <w:autoSpaceDN w:val="0"/>
        <w:snapToGrid w:val="0"/>
        <w:spacing w:line="590" w:lineRule="atLeast"/>
        <w:rPr>
          <w:rFonts w:ascii="Times New Roman" w:eastAsia="方正仿宋_GBK" w:hAnsi="Times New Roman" w:cs="Times New Roman"/>
          <w:kern w:val="0"/>
          <w:sz w:val="32"/>
          <w:szCs w:val="20"/>
        </w:rPr>
      </w:pPr>
    </w:p>
    <w:p w:rsidR="005432A5" w:rsidRDefault="005432A5">
      <w:pPr>
        <w:autoSpaceDE w:val="0"/>
        <w:autoSpaceDN w:val="0"/>
        <w:snapToGrid w:val="0"/>
        <w:spacing w:line="590" w:lineRule="atLeast"/>
        <w:rPr>
          <w:rFonts w:ascii="Times New Roman" w:eastAsia="方正仿宋_GBK" w:hAnsi="Times New Roman" w:cs="Times New Roman"/>
          <w:kern w:val="0"/>
          <w:sz w:val="32"/>
          <w:szCs w:val="20"/>
          <w:highlight w:val="yellow"/>
        </w:rPr>
      </w:pPr>
    </w:p>
    <w:p w:rsidR="005432A5" w:rsidRDefault="005432A5">
      <w:pPr>
        <w:autoSpaceDE w:val="0"/>
        <w:autoSpaceDN w:val="0"/>
        <w:snapToGrid w:val="0"/>
        <w:spacing w:line="590" w:lineRule="atLeast"/>
        <w:rPr>
          <w:rFonts w:ascii="Times New Roman" w:eastAsia="方正仿宋_GBK" w:hAnsi="Times New Roman" w:cs="Times New Roman"/>
          <w:kern w:val="0"/>
          <w:sz w:val="32"/>
          <w:szCs w:val="20"/>
          <w:highlight w:val="yellow"/>
        </w:rPr>
      </w:pPr>
    </w:p>
    <w:p w:rsidR="005432A5" w:rsidRDefault="005432A5">
      <w:pPr>
        <w:autoSpaceDE w:val="0"/>
        <w:autoSpaceDN w:val="0"/>
        <w:snapToGrid w:val="0"/>
        <w:spacing w:line="590" w:lineRule="atLeast"/>
        <w:rPr>
          <w:rFonts w:ascii="Times New Roman" w:eastAsia="方正仿宋_GBK" w:hAnsi="Times New Roman" w:cs="Times New Roman"/>
          <w:kern w:val="0"/>
          <w:sz w:val="32"/>
          <w:szCs w:val="20"/>
          <w:highlight w:val="yellow"/>
        </w:rPr>
      </w:pPr>
    </w:p>
    <w:p w:rsidR="005432A5" w:rsidRDefault="005432A5">
      <w:pPr>
        <w:autoSpaceDE w:val="0"/>
        <w:autoSpaceDN w:val="0"/>
        <w:snapToGrid w:val="0"/>
        <w:spacing w:line="590" w:lineRule="atLeast"/>
        <w:rPr>
          <w:rFonts w:ascii="Times New Roman" w:eastAsia="方正仿宋_GBK" w:hAnsi="Times New Roman" w:cs="Times New Roman"/>
          <w:kern w:val="0"/>
          <w:sz w:val="32"/>
          <w:szCs w:val="20"/>
          <w:highlight w:val="yellow"/>
        </w:rPr>
      </w:pPr>
    </w:p>
    <w:tbl>
      <w:tblPr>
        <w:tblW w:w="0" w:type="auto"/>
        <w:jc w:val="center"/>
        <w:tblLook w:val="04A0"/>
      </w:tblPr>
      <w:tblGrid>
        <w:gridCol w:w="3687"/>
        <w:gridCol w:w="2063"/>
        <w:gridCol w:w="2874"/>
        <w:gridCol w:w="2062"/>
        <w:gridCol w:w="3280"/>
      </w:tblGrid>
      <w:tr w:rsidR="005432A5">
        <w:trPr>
          <w:trHeight w:val="960"/>
          <w:jc w:val="center"/>
        </w:trPr>
        <w:tc>
          <w:tcPr>
            <w:tcW w:w="0" w:type="auto"/>
            <w:gridSpan w:val="5"/>
            <w:tcBorders>
              <w:top w:val="nil"/>
              <w:left w:val="nil"/>
              <w:bottom w:val="nil"/>
              <w:right w:val="nil"/>
            </w:tcBorders>
            <w:shd w:val="clear" w:color="auto" w:fill="auto"/>
            <w:vAlign w:val="center"/>
          </w:tcPr>
          <w:p w:rsidR="005432A5" w:rsidRDefault="00B35315">
            <w:pPr>
              <w:widowControl/>
              <w:jc w:val="center"/>
              <w:rPr>
                <w:rFonts w:ascii="Times New Roman" w:eastAsia="方正小标宋_GBK" w:hAnsi="Times New Roman" w:cs="Times New Roman"/>
                <w:kern w:val="0"/>
                <w:sz w:val="36"/>
                <w:szCs w:val="36"/>
              </w:rPr>
            </w:pPr>
            <w:bookmarkStart w:id="3" w:name="RANGE!A1:E14"/>
            <w:r>
              <w:rPr>
                <w:rFonts w:ascii="Times New Roman" w:eastAsia="方正小标宋_GBK" w:hAnsi="Times New Roman" w:cs="Times New Roman"/>
                <w:kern w:val="0"/>
                <w:sz w:val="36"/>
                <w:szCs w:val="36"/>
              </w:rPr>
              <w:t>财政拨款支出决算表</w:t>
            </w:r>
            <w:bookmarkEnd w:id="3"/>
            <w:r>
              <w:rPr>
                <w:rFonts w:ascii="Times New Roman" w:eastAsia="方正小标宋_GBK" w:hAnsi="Times New Roman" w:cs="Times New Roman" w:hint="eastAsia"/>
                <w:kern w:val="0"/>
                <w:sz w:val="36"/>
                <w:szCs w:val="36"/>
              </w:rPr>
              <w:t>（功能</w:t>
            </w:r>
            <w:r>
              <w:rPr>
                <w:rFonts w:ascii="Times New Roman" w:eastAsia="方正小标宋_GBK" w:hAnsi="Times New Roman" w:cs="Times New Roman"/>
                <w:kern w:val="0"/>
                <w:sz w:val="36"/>
                <w:szCs w:val="36"/>
              </w:rPr>
              <w:t>科目）</w:t>
            </w:r>
          </w:p>
        </w:tc>
      </w:tr>
      <w:tr w:rsidR="005432A5">
        <w:trPr>
          <w:trHeight w:val="319"/>
          <w:jc w:val="center"/>
        </w:trPr>
        <w:tc>
          <w:tcPr>
            <w:tcW w:w="0" w:type="auto"/>
            <w:tcBorders>
              <w:top w:val="nil"/>
              <w:left w:val="nil"/>
              <w:bottom w:val="nil"/>
              <w:right w:val="nil"/>
            </w:tcBorders>
            <w:shd w:val="clear" w:color="auto" w:fill="auto"/>
            <w:vAlign w:val="center"/>
          </w:tcPr>
          <w:p w:rsidR="005432A5" w:rsidRDefault="005432A5">
            <w:pPr>
              <w:widowControl/>
              <w:jc w:val="center"/>
              <w:rPr>
                <w:rFonts w:ascii="Times New Roman" w:eastAsia="方正小标宋_GBK" w:hAnsi="Times New Roman" w:cs="Times New Roman"/>
                <w:kern w:val="0"/>
                <w:sz w:val="36"/>
                <w:szCs w:val="36"/>
                <w:highlight w:val="yellow"/>
              </w:rPr>
            </w:pPr>
          </w:p>
        </w:tc>
        <w:tc>
          <w:tcPr>
            <w:tcW w:w="0" w:type="auto"/>
            <w:tcBorders>
              <w:top w:val="nil"/>
              <w:left w:val="nil"/>
              <w:bottom w:val="nil"/>
              <w:right w:val="nil"/>
            </w:tcBorders>
            <w:shd w:val="clear" w:color="auto" w:fill="auto"/>
            <w:vAlign w:val="center"/>
          </w:tcPr>
          <w:p w:rsidR="005432A5" w:rsidRDefault="005432A5">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vAlign w:val="center"/>
          </w:tcPr>
          <w:p w:rsidR="005432A5" w:rsidRDefault="005432A5">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vAlign w:val="center"/>
          </w:tcPr>
          <w:p w:rsidR="005432A5" w:rsidRDefault="005432A5">
            <w:pPr>
              <w:widowControl/>
              <w:jc w:val="center"/>
              <w:rPr>
                <w:rFonts w:ascii="Times New Roman" w:eastAsia="Times New Roman" w:hAnsi="Times New Roman" w:cs="Times New Roman"/>
                <w:kern w:val="0"/>
                <w:sz w:val="20"/>
                <w:szCs w:val="20"/>
                <w:highlight w:val="yellow"/>
              </w:rPr>
            </w:pPr>
          </w:p>
        </w:tc>
        <w:tc>
          <w:tcPr>
            <w:tcW w:w="0" w:type="auto"/>
            <w:tcBorders>
              <w:top w:val="nil"/>
              <w:left w:val="nil"/>
              <w:bottom w:val="nil"/>
              <w:right w:val="nil"/>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公开</w:t>
            </w:r>
            <w:r>
              <w:rPr>
                <w:rFonts w:ascii="Times New Roman" w:eastAsia="宋体" w:hAnsi="Times New Roman" w:cs="Times New Roman"/>
                <w:kern w:val="0"/>
                <w:sz w:val="20"/>
                <w:szCs w:val="20"/>
              </w:rPr>
              <w:t>05</w:t>
            </w:r>
            <w:r>
              <w:rPr>
                <w:rFonts w:ascii="Times New Roman" w:eastAsia="宋体" w:hAnsi="Times New Roman" w:cs="Times New Roman"/>
                <w:kern w:val="0"/>
                <w:sz w:val="20"/>
                <w:szCs w:val="20"/>
              </w:rPr>
              <w:t>表</w:t>
            </w:r>
          </w:p>
        </w:tc>
      </w:tr>
      <w:tr w:rsidR="005432A5">
        <w:trPr>
          <w:trHeight w:val="319"/>
          <w:jc w:val="center"/>
        </w:trPr>
        <w:tc>
          <w:tcPr>
            <w:tcW w:w="0" w:type="auto"/>
            <w:gridSpan w:val="2"/>
            <w:tcBorders>
              <w:top w:val="nil"/>
              <w:left w:val="nil"/>
              <w:bottom w:val="single" w:sz="4" w:space="0" w:color="auto"/>
              <w:right w:val="nil"/>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部门名称：</w:t>
            </w:r>
            <w:r>
              <w:rPr>
                <w:rFonts w:ascii="Times New Roman" w:eastAsia="宋体" w:hAnsi="Times New Roman" w:cs="Times New Roman" w:hint="eastAsia"/>
                <w:kern w:val="0"/>
                <w:sz w:val="20"/>
                <w:szCs w:val="20"/>
              </w:rPr>
              <w:t>惠山区纪委监委</w:t>
            </w:r>
          </w:p>
        </w:tc>
        <w:tc>
          <w:tcPr>
            <w:tcW w:w="0" w:type="auto"/>
            <w:tcBorders>
              <w:top w:val="nil"/>
              <w:left w:val="nil"/>
              <w:bottom w:val="nil"/>
              <w:right w:val="nil"/>
            </w:tcBorders>
            <w:shd w:val="clear" w:color="auto" w:fill="auto"/>
            <w:vAlign w:val="center"/>
          </w:tcPr>
          <w:p w:rsidR="005432A5" w:rsidRDefault="005432A5">
            <w:pPr>
              <w:widowControl/>
              <w:jc w:val="left"/>
              <w:rPr>
                <w:rFonts w:ascii="Times New Roman" w:eastAsia="宋体" w:hAnsi="Times New Roman" w:cs="Times New Roman"/>
                <w:kern w:val="0"/>
                <w:sz w:val="20"/>
                <w:szCs w:val="20"/>
              </w:rPr>
            </w:pPr>
          </w:p>
        </w:tc>
        <w:tc>
          <w:tcPr>
            <w:tcW w:w="0" w:type="auto"/>
            <w:tcBorders>
              <w:top w:val="nil"/>
              <w:left w:val="nil"/>
              <w:bottom w:val="nil"/>
              <w:right w:val="nil"/>
            </w:tcBorders>
            <w:shd w:val="clear" w:color="auto" w:fill="auto"/>
            <w:vAlign w:val="center"/>
          </w:tcPr>
          <w:p w:rsidR="005432A5" w:rsidRDefault="005432A5">
            <w:pPr>
              <w:widowControl/>
              <w:jc w:val="left"/>
              <w:rPr>
                <w:rFonts w:ascii="Times New Roman" w:eastAsia="Times New Roman" w:hAnsi="Times New Roman" w:cs="Times New Roman"/>
                <w:kern w:val="0"/>
                <w:sz w:val="20"/>
                <w:szCs w:val="20"/>
                <w:highlight w:val="yellow"/>
              </w:rPr>
            </w:pPr>
          </w:p>
        </w:tc>
        <w:tc>
          <w:tcPr>
            <w:tcW w:w="0" w:type="auto"/>
            <w:tcBorders>
              <w:top w:val="nil"/>
              <w:left w:val="nil"/>
              <w:bottom w:val="nil"/>
              <w:right w:val="nil"/>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金额单位：万元</w:t>
            </w:r>
          </w:p>
        </w:tc>
      </w:tr>
      <w:tr w:rsidR="005432A5">
        <w:trPr>
          <w:trHeight w:val="31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项目</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本年支出合计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highlight w:val="yellow"/>
              </w:rPr>
            </w:pPr>
            <w:r>
              <w:rPr>
                <w:rFonts w:ascii="Times New Roman" w:eastAsia="宋体" w:hAnsi="Times New Roman" w:cs="Times New Roman"/>
                <w:kern w:val="0"/>
                <w:sz w:val="20"/>
                <w:szCs w:val="20"/>
              </w:rPr>
              <w:t>基本支出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项目支出</w:t>
            </w:r>
          </w:p>
        </w:tc>
      </w:tr>
      <w:tr w:rsidR="005432A5">
        <w:trPr>
          <w:trHeight w:val="64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功能分类科目编码</w:t>
            </w:r>
          </w:p>
        </w:tc>
        <w:tc>
          <w:tcPr>
            <w:tcW w:w="0" w:type="auto"/>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科目名称</w:t>
            </w:r>
          </w:p>
        </w:tc>
        <w:tc>
          <w:tcPr>
            <w:tcW w:w="0" w:type="auto"/>
            <w:vMerge/>
            <w:tcBorders>
              <w:top w:val="single" w:sz="4" w:space="0" w:color="auto"/>
              <w:left w:val="single" w:sz="4" w:space="0" w:color="auto"/>
              <w:bottom w:val="single" w:sz="4" w:space="0" w:color="auto"/>
              <w:right w:val="single" w:sz="4" w:space="0" w:color="auto"/>
            </w:tcBorders>
            <w:vAlign w:val="center"/>
          </w:tcPr>
          <w:p w:rsidR="005432A5" w:rsidRDefault="005432A5">
            <w:pPr>
              <w:widowControl/>
              <w:jc w:val="left"/>
              <w:rPr>
                <w:rFonts w:ascii="Times New Roman" w:eastAsia="宋体" w:hAnsi="Times New Roman" w:cs="Times New Roman"/>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432A5" w:rsidRDefault="005432A5">
            <w:pPr>
              <w:widowControl/>
              <w:jc w:val="left"/>
              <w:rPr>
                <w:rFonts w:ascii="Times New Roman" w:eastAsia="宋体" w:hAnsi="Times New Roman" w:cs="Times New Roman"/>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432A5" w:rsidRDefault="005432A5">
            <w:pPr>
              <w:widowControl/>
              <w:jc w:val="left"/>
              <w:rPr>
                <w:rFonts w:ascii="Times New Roman" w:eastAsia="宋体" w:hAnsi="Times New Roman" w:cs="Times New Roman"/>
                <w:kern w:val="0"/>
                <w:sz w:val="20"/>
                <w:szCs w:val="20"/>
              </w:rPr>
            </w:pPr>
          </w:p>
        </w:tc>
      </w:tr>
      <w:tr w:rsidR="005432A5">
        <w:trPr>
          <w:trHeight w:val="31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栏次</w:t>
            </w:r>
          </w:p>
        </w:tc>
        <w:tc>
          <w:tcPr>
            <w:tcW w:w="0" w:type="auto"/>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0" w:type="auto"/>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0" w:type="auto"/>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w:t>
            </w:r>
          </w:p>
        </w:tc>
      </w:tr>
      <w:tr w:rsidR="005432A5">
        <w:trPr>
          <w:trHeight w:val="31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r>
              <w:rPr>
                <w:rFonts w:ascii="Times New Roman" w:eastAsia="宋体" w:hAnsi="Times New Roman" w:cs="Times New Roman" w:hint="eastAsia"/>
                <w:kern w:val="0"/>
                <w:sz w:val="20"/>
                <w:szCs w:val="20"/>
              </w:rPr>
              <w:t>3921.9</w:t>
            </w:r>
          </w:p>
        </w:tc>
        <w:tc>
          <w:tcPr>
            <w:tcW w:w="0" w:type="auto"/>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r>
              <w:rPr>
                <w:rFonts w:ascii="Times New Roman" w:eastAsia="宋体" w:hAnsi="Times New Roman" w:cs="Times New Roman" w:hint="eastAsia"/>
                <w:kern w:val="0"/>
                <w:sz w:val="20"/>
                <w:szCs w:val="20"/>
              </w:rPr>
              <w:t>3558.59</w:t>
            </w:r>
          </w:p>
        </w:tc>
        <w:tc>
          <w:tcPr>
            <w:tcW w:w="0" w:type="auto"/>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r>
              <w:rPr>
                <w:rFonts w:ascii="Times New Roman" w:eastAsia="宋体" w:hAnsi="Times New Roman" w:cs="Times New Roman" w:hint="eastAsia"/>
                <w:kern w:val="0"/>
                <w:sz w:val="20"/>
                <w:szCs w:val="20"/>
              </w:rPr>
              <w:t>363.31</w:t>
            </w:r>
          </w:p>
        </w:tc>
      </w:tr>
      <w:tr w:rsidR="005432A5">
        <w:trPr>
          <w:trHeight w:val="90"/>
          <w:jc w:val="center"/>
        </w:trPr>
        <w:tc>
          <w:tcPr>
            <w:tcW w:w="3687"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201</w:t>
            </w:r>
          </w:p>
        </w:tc>
        <w:tc>
          <w:tcPr>
            <w:tcW w:w="2063"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一般公共服务支出</w:t>
            </w:r>
          </w:p>
        </w:tc>
        <w:tc>
          <w:tcPr>
            <w:tcW w:w="2874"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3580.19</w:t>
            </w:r>
          </w:p>
        </w:tc>
        <w:tc>
          <w:tcPr>
            <w:tcW w:w="2062"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3217.30</w:t>
            </w:r>
          </w:p>
        </w:tc>
        <w:tc>
          <w:tcPr>
            <w:tcW w:w="328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362.89</w:t>
            </w:r>
          </w:p>
        </w:tc>
      </w:tr>
      <w:tr w:rsidR="005432A5">
        <w:trPr>
          <w:trHeight w:val="319"/>
          <w:jc w:val="center"/>
        </w:trPr>
        <w:tc>
          <w:tcPr>
            <w:tcW w:w="3687"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20111</w:t>
            </w:r>
          </w:p>
        </w:tc>
        <w:tc>
          <w:tcPr>
            <w:tcW w:w="2063"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纪检监察事务</w:t>
            </w:r>
          </w:p>
        </w:tc>
        <w:tc>
          <w:tcPr>
            <w:tcW w:w="2874"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3580.19</w:t>
            </w:r>
          </w:p>
        </w:tc>
        <w:tc>
          <w:tcPr>
            <w:tcW w:w="2062"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3217.30</w:t>
            </w:r>
          </w:p>
        </w:tc>
        <w:tc>
          <w:tcPr>
            <w:tcW w:w="328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362.89</w:t>
            </w:r>
          </w:p>
        </w:tc>
      </w:tr>
      <w:tr w:rsidR="005432A5">
        <w:trPr>
          <w:trHeight w:val="319"/>
          <w:jc w:val="center"/>
        </w:trPr>
        <w:tc>
          <w:tcPr>
            <w:tcW w:w="3687"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2011101</w:t>
            </w:r>
          </w:p>
        </w:tc>
        <w:tc>
          <w:tcPr>
            <w:tcW w:w="2063"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行政运行</w:t>
            </w:r>
          </w:p>
        </w:tc>
        <w:tc>
          <w:tcPr>
            <w:tcW w:w="2874"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3172.96</w:t>
            </w:r>
          </w:p>
        </w:tc>
        <w:tc>
          <w:tcPr>
            <w:tcW w:w="2062"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3172.96</w:t>
            </w:r>
          </w:p>
        </w:tc>
        <w:tc>
          <w:tcPr>
            <w:tcW w:w="328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3687"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2011150</w:t>
            </w:r>
          </w:p>
        </w:tc>
        <w:tc>
          <w:tcPr>
            <w:tcW w:w="2063"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事业运行</w:t>
            </w:r>
          </w:p>
        </w:tc>
        <w:tc>
          <w:tcPr>
            <w:tcW w:w="2874"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44.34</w:t>
            </w:r>
          </w:p>
        </w:tc>
        <w:tc>
          <w:tcPr>
            <w:tcW w:w="2062"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44.34</w:t>
            </w:r>
          </w:p>
        </w:tc>
        <w:tc>
          <w:tcPr>
            <w:tcW w:w="328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3687"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2011199</w:t>
            </w:r>
          </w:p>
        </w:tc>
        <w:tc>
          <w:tcPr>
            <w:tcW w:w="2063"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其他纪检监察事务支出</w:t>
            </w:r>
          </w:p>
        </w:tc>
        <w:tc>
          <w:tcPr>
            <w:tcW w:w="2874"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362.89</w:t>
            </w:r>
          </w:p>
        </w:tc>
        <w:tc>
          <w:tcPr>
            <w:tcW w:w="2062"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28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362.89</w:t>
            </w:r>
          </w:p>
        </w:tc>
      </w:tr>
      <w:tr w:rsidR="005432A5">
        <w:trPr>
          <w:trHeight w:val="319"/>
          <w:jc w:val="center"/>
        </w:trPr>
        <w:tc>
          <w:tcPr>
            <w:tcW w:w="3687"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210</w:t>
            </w:r>
          </w:p>
        </w:tc>
        <w:tc>
          <w:tcPr>
            <w:tcW w:w="2063"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卫生健康支出</w:t>
            </w:r>
          </w:p>
        </w:tc>
        <w:tc>
          <w:tcPr>
            <w:tcW w:w="2874"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108.86</w:t>
            </w:r>
          </w:p>
        </w:tc>
        <w:tc>
          <w:tcPr>
            <w:tcW w:w="2062"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108.44</w:t>
            </w:r>
          </w:p>
        </w:tc>
        <w:tc>
          <w:tcPr>
            <w:tcW w:w="328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0.42</w:t>
            </w:r>
          </w:p>
        </w:tc>
      </w:tr>
      <w:tr w:rsidR="005432A5">
        <w:trPr>
          <w:trHeight w:val="319"/>
          <w:jc w:val="center"/>
        </w:trPr>
        <w:tc>
          <w:tcPr>
            <w:tcW w:w="3687"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21004</w:t>
            </w:r>
          </w:p>
        </w:tc>
        <w:tc>
          <w:tcPr>
            <w:tcW w:w="2063"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公共卫生</w:t>
            </w:r>
          </w:p>
        </w:tc>
        <w:tc>
          <w:tcPr>
            <w:tcW w:w="2874"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0.42</w:t>
            </w:r>
          </w:p>
        </w:tc>
        <w:tc>
          <w:tcPr>
            <w:tcW w:w="2062"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28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0.42</w:t>
            </w:r>
          </w:p>
        </w:tc>
      </w:tr>
      <w:tr w:rsidR="005432A5">
        <w:trPr>
          <w:trHeight w:val="319"/>
          <w:jc w:val="center"/>
        </w:trPr>
        <w:tc>
          <w:tcPr>
            <w:tcW w:w="3687"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2100410</w:t>
            </w:r>
          </w:p>
        </w:tc>
        <w:tc>
          <w:tcPr>
            <w:tcW w:w="2063"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突发公共卫生事件应急处理</w:t>
            </w:r>
          </w:p>
        </w:tc>
        <w:tc>
          <w:tcPr>
            <w:tcW w:w="2874"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0.42</w:t>
            </w:r>
          </w:p>
        </w:tc>
        <w:tc>
          <w:tcPr>
            <w:tcW w:w="2062"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28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0.42</w:t>
            </w:r>
          </w:p>
        </w:tc>
      </w:tr>
      <w:tr w:rsidR="005432A5">
        <w:trPr>
          <w:trHeight w:val="319"/>
          <w:jc w:val="center"/>
        </w:trPr>
        <w:tc>
          <w:tcPr>
            <w:tcW w:w="3687"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21011</w:t>
            </w:r>
          </w:p>
        </w:tc>
        <w:tc>
          <w:tcPr>
            <w:tcW w:w="2063"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行政事业单位医疗</w:t>
            </w:r>
          </w:p>
        </w:tc>
        <w:tc>
          <w:tcPr>
            <w:tcW w:w="2874"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108.44</w:t>
            </w:r>
          </w:p>
        </w:tc>
        <w:tc>
          <w:tcPr>
            <w:tcW w:w="2062"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108.44</w:t>
            </w:r>
          </w:p>
        </w:tc>
        <w:tc>
          <w:tcPr>
            <w:tcW w:w="328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3687"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2101101</w:t>
            </w:r>
          </w:p>
        </w:tc>
        <w:tc>
          <w:tcPr>
            <w:tcW w:w="2063"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行政单位医疗</w:t>
            </w:r>
          </w:p>
        </w:tc>
        <w:tc>
          <w:tcPr>
            <w:tcW w:w="2874"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105.41</w:t>
            </w:r>
          </w:p>
        </w:tc>
        <w:tc>
          <w:tcPr>
            <w:tcW w:w="2062"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105.41</w:t>
            </w:r>
          </w:p>
        </w:tc>
        <w:tc>
          <w:tcPr>
            <w:tcW w:w="328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3687"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lastRenderedPageBreak/>
              <w:t>2101102</w:t>
            </w:r>
          </w:p>
        </w:tc>
        <w:tc>
          <w:tcPr>
            <w:tcW w:w="2063"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事业单位医疗</w:t>
            </w:r>
          </w:p>
        </w:tc>
        <w:tc>
          <w:tcPr>
            <w:tcW w:w="2874"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3.03</w:t>
            </w:r>
          </w:p>
        </w:tc>
        <w:tc>
          <w:tcPr>
            <w:tcW w:w="2062"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3.03</w:t>
            </w:r>
          </w:p>
        </w:tc>
        <w:tc>
          <w:tcPr>
            <w:tcW w:w="328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3687"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221</w:t>
            </w:r>
          </w:p>
        </w:tc>
        <w:tc>
          <w:tcPr>
            <w:tcW w:w="2063"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住房保障支出</w:t>
            </w:r>
          </w:p>
        </w:tc>
        <w:tc>
          <w:tcPr>
            <w:tcW w:w="2874"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232.85</w:t>
            </w:r>
          </w:p>
        </w:tc>
        <w:tc>
          <w:tcPr>
            <w:tcW w:w="2062"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232.85</w:t>
            </w:r>
          </w:p>
        </w:tc>
        <w:tc>
          <w:tcPr>
            <w:tcW w:w="328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3687"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22102</w:t>
            </w:r>
          </w:p>
        </w:tc>
        <w:tc>
          <w:tcPr>
            <w:tcW w:w="2063"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住房改革支出</w:t>
            </w:r>
          </w:p>
        </w:tc>
        <w:tc>
          <w:tcPr>
            <w:tcW w:w="2874"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232.85</w:t>
            </w:r>
          </w:p>
        </w:tc>
        <w:tc>
          <w:tcPr>
            <w:tcW w:w="2062"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232.85</w:t>
            </w:r>
          </w:p>
        </w:tc>
        <w:tc>
          <w:tcPr>
            <w:tcW w:w="328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3687"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2210201</w:t>
            </w:r>
          </w:p>
        </w:tc>
        <w:tc>
          <w:tcPr>
            <w:tcW w:w="2063"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 xml:space="preserve">  住房公积金</w:t>
            </w:r>
          </w:p>
        </w:tc>
        <w:tc>
          <w:tcPr>
            <w:tcW w:w="2874"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232.85</w:t>
            </w:r>
          </w:p>
        </w:tc>
        <w:tc>
          <w:tcPr>
            <w:tcW w:w="2062"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232.85</w:t>
            </w:r>
          </w:p>
        </w:tc>
        <w:tc>
          <w:tcPr>
            <w:tcW w:w="328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0.00</w:t>
            </w:r>
          </w:p>
        </w:tc>
      </w:tr>
      <w:tr w:rsidR="005432A5">
        <w:trPr>
          <w:trHeight w:val="735"/>
          <w:jc w:val="center"/>
        </w:trPr>
        <w:tc>
          <w:tcPr>
            <w:tcW w:w="0" w:type="auto"/>
            <w:gridSpan w:val="5"/>
            <w:tcBorders>
              <w:top w:val="nil"/>
              <w:left w:val="nil"/>
              <w:bottom w:val="nil"/>
              <w:right w:val="nil"/>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注：</w:t>
            </w:r>
            <w:r>
              <w:rPr>
                <w:rFonts w:ascii="Times New Roman" w:eastAsia="宋体" w:hAnsi="Times New Roman" w:cs="Times New Roman"/>
                <w:kern w:val="0"/>
                <w:sz w:val="20"/>
                <w:szCs w:val="20"/>
              </w:rPr>
              <w:t>1.</w:t>
            </w:r>
            <w:r>
              <w:rPr>
                <w:rFonts w:ascii="Times New Roman" w:eastAsia="宋体" w:hAnsi="Times New Roman" w:cs="Times New Roman"/>
                <w:kern w:val="0"/>
                <w:sz w:val="20"/>
                <w:szCs w:val="20"/>
              </w:rPr>
              <w:t>本表反映部门本年度按功能分类财政拨款实际支出情况。财政拨款指一般公共预算财政拨款</w:t>
            </w:r>
            <w:r>
              <w:rPr>
                <w:rFonts w:ascii="Times New Roman" w:eastAsia="宋体" w:hAnsi="Times New Roman" w:cs="Times New Roman" w:hint="eastAsia"/>
                <w:kern w:val="0"/>
                <w:sz w:val="20"/>
                <w:szCs w:val="20"/>
              </w:rPr>
              <w:t>、</w:t>
            </w:r>
            <w:r>
              <w:rPr>
                <w:rFonts w:ascii="Times New Roman" w:eastAsia="宋体" w:hAnsi="Times New Roman" w:cs="Times New Roman"/>
                <w:kern w:val="0"/>
                <w:sz w:val="20"/>
                <w:szCs w:val="20"/>
              </w:rPr>
              <w:t>政府性基金预算财政拨款</w:t>
            </w:r>
            <w:r>
              <w:rPr>
                <w:rFonts w:ascii="Times New Roman" w:eastAsia="宋体" w:hAnsi="Times New Roman" w:cs="Times New Roman" w:hint="eastAsia"/>
                <w:kern w:val="0"/>
                <w:sz w:val="20"/>
                <w:szCs w:val="20"/>
              </w:rPr>
              <w:t>和</w:t>
            </w:r>
            <w:r>
              <w:rPr>
                <w:rFonts w:ascii="Times New Roman" w:eastAsia="宋体" w:hAnsi="Times New Roman" w:cs="Times New Roman"/>
                <w:kern w:val="0"/>
                <w:sz w:val="20"/>
                <w:szCs w:val="20"/>
              </w:rPr>
              <w:t>国有资本经营预算财政拨款。</w:t>
            </w:r>
            <w:r>
              <w:rPr>
                <w:rFonts w:ascii="Times New Roman" w:eastAsia="宋体" w:hAnsi="Times New Roman" w:cs="Times New Roman"/>
                <w:kern w:val="0"/>
                <w:sz w:val="20"/>
                <w:szCs w:val="20"/>
              </w:rPr>
              <w:br/>
              <w:t xml:space="preserve">    2.“</w:t>
            </w:r>
            <w:r>
              <w:rPr>
                <w:rFonts w:ascii="Times New Roman" w:eastAsia="宋体" w:hAnsi="Times New Roman" w:cs="Times New Roman"/>
                <w:kern w:val="0"/>
                <w:sz w:val="20"/>
                <w:szCs w:val="20"/>
              </w:rPr>
              <w:t>科目编码</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和</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科目名称</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均为必填项。</w:t>
            </w:r>
          </w:p>
        </w:tc>
      </w:tr>
    </w:tbl>
    <w:p w:rsidR="005432A5" w:rsidRDefault="005432A5">
      <w:pPr>
        <w:autoSpaceDE w:val="0"/>
        <w:autoSpaceDN w:val="0"/>
        <w:snapToGrid w:val="0"/>
        <w:spacing w:line="590" w:lineRule="atLeast"/>
        <w:rPr>
          <w:rFonts w:ascii="Times New Roman" w:eastAsia="方正仿宋_GBK" w:hAnsi="Times New Roman" w:cs="Times New Roman"/>
          <w:kern w:val="0"/>
          <w:sz w:val="32"/>
          <w:szCs w:val="20"/>
          <w:highlight w:val="yellow"/>
        </w:rPr>
      </w:pPr>
    </w:p>
    <w:p w:rsidR="005432A5" w:rsidRDefault="005432A5">
      <w:pPr>
        <w:autoSpaceDE w:val="0"/>
        <w:autoSpaceDN w:val="0"/>
        <w:snapToGrid w:val="0"/>
        <w:spacing w:line="590" w:lineRule="atLeast"/>
        <w:rPr>
          <w:rFonts w:ascii="Times New Roman" w:eastAsia="方正仿宋_GBK" w:hAnsi="Times New Roman" w:cs="Times New Roman"/>
          <w:kern w:val="0"/>
          <w:sz w:val="32"/>
          <w:szCs w:val="20"/>
          <w:highlight w:val="yellow"/>
        </w:rPr>
      </w:pPr>
    </w:p>
    <w:p w:rsidR="005432A5" w:rsidRDefault="005432A5">
      <w:pPr>
        <w:autoSpaceDE w:val="0"/>
        <w:autoSpaceDN w:val="0"/>
        <w:snapToGrid w:val="0"/>
        <w:spacing w:line="590" w:lineRule="atLeast"/>
        <w:rPr>
          <w:rFonts w:ascii="Times New Roman" w:eastAsia="方正仿宋_GBK" w:hAnsi="Times New Roman" w:cs="Times New Roman"/>
          <w:kern w:val="0"/>
          <w:sz w:val="32"/>
          <w:szCs w:val="20"/>
          <w:highlight w:val="yellow"/>
        </w:rPr>
      </w:pPr>
    </w:p>
    <w:tbl>
      <w:tblPr>
        <w:tblW w:w="13958" w:type="dxa"/>
        <w:jc w:val="center"/>
        <w:tblLook w:val="04A0"/>
      </w:tblPr>
      <w:tblGrid>
        <w:gridCol w:w="1269"/>
        <w:gridCol w:w="3126"/>
        <w:gridCol w:w="2835"/>
        <w:gridCol w:w="2574"/>
        <w:gridCol w:w="3401"/>
        <w:gridCol w:w="753"/>
      </w:tblGrid>
      <w:tr w:rsidR="005432A5">
        <w:trPr>
          <w:trHeight w:val="960"/>
          <w:jc w:val="center"/>
        </w:trPr>
        <w:tc>
          <w:tcPr>
            <w:tcW w:w="13958" w:type="dxa"/>
            <w:gridSpan w:val="6"/>
            <w:tcBorders>
              <w:top w:val="nil"/>
              <w:left w:val="nil"/>
              <w:bottom w:val="nil"/>
              <w:right w:val="nil"/>
            </w:tcBorders>
          </w:tcPr>
          <w:p w:rsidR="005432A5" w:rsidRDefault="00B35315">
            <w:pPr>
              <w:widowControl/>
              <w:jc w:val="center"/>
              <w:rPr>
                <w:rFonts w:ascii="Times New Roman" w:eastAsia="方正小标宋_GBK" w:hAnsi="Times New Roman" w:cs="Times New Roman"/>
                <w:kern w:val="0"/>
                <w:sz w:val="36"/>
                <w:szCs w:val="36"/>
              </w:rPr>
            </w:pPr>
            <w:bookmarkStart w:id="4" w:name="RANGE!A1:E22"/>
            <w:r>
              <w:rPr>
                <w:rFonts w:ascii="Times New Roman" w:eastAsia="方正小标宋_GBK" w:hAnsi="Times New Roman" w:cs="Times New Roman"/>
                <w:kern w:val="0"/>
                <w:sz w:val="36"/>
                <w:szCs w:val="36"/>
              </w:rPr>
              <w:t>财政拨款基本支出决算表</w:t>
            </w:r>
            <w:bookmarkEnd w:id="4"/>
            <w:r>
              <w:rPr>
                <w:rFonts w:ascii="Times New Roman" w:eastAsia="方正小标宋_GBK" w:hAnsi="Times New Roman" w:cs="Times New Roman" w:hint="eastAsia"/>
                <w:kern w:val="0"/>
                <w:sz w:val="36"/>
                <w:szCs w:val="36"/>
              </w:rPr>
              <w:t>（</w:t>
            </w:r>
            <w:r>
              <w:rPr>
                <w:rFonts w:ascii="Times New Roman" w:eastAsia="方正小标宋_GBK" w:hAnsi="Times New Roman" w:cs="Times New Roman"/>
                <w:kern w:val="0"/>
                <w:sz w:val="36"/>
                <w:szCs w:val="36"/>
              </w:rPr>
              <w:t>经济科目）</w:t>
            </w:r>
          </w:p>
        </w:tc>
      </w:tr>
      <w:tr w:rsidR="005432A5">
        <w:trPr>
          <w:gridAfter w:val="1"/>
          <w:wAfter w:w="753" w:type="dxa"/>
          <w:trHeight w:val="319"/>
          <w:jc w:val="center"/>
        </w:trPr>
        <w:tc>
          <w:tcPr>
            <w:tcW w:w="1269" w:type="dxa"/>
            <w:tcBorders>
              <w:top w:val="nil"/>
              <w:left w:val="nil"/>
              <w:bottom w:val="nil"/>
              <w:right w:val="nil"/>
            </w:tcBorders>
            <w:shd w:val="clear" w:color="auto" w:fill="auto"/>
            <w:vAlign w:val="center"/>
          </w:tcPr>
          <w:p w:rsidR="005432A5" w:rsidRDefault="005432A5">
            <w:pPr>
              <w:widowControl/>
              <w:jc w:val="center"/>
              <w:rPr>
                <w:rFonts w:ascii="Times New Roman" w:eastAsia="方正小标宋_GBK" w:hAnsi="Times New Roman" w:cs="Times New Roman"/>
                <w:kern w:val="0"/>
                <w:sz w:val="36"/>
                <w:szCs w:val="36"/>
              </w:rPr>
            </w:pPr>
          </w:p>
        </w:tc>
        <w:tc>
          <w:tcPr>
            <w:tcW w:w="3126" w:type="dxa"/>
            <w:tcBorders>
              <w:top w:val="nil"/>
              <w:left w:val="nil"/>
              <w:bottom w:val="nil"/>
              <w:right w:val="nil"/>
            </w:tcBorders>
            <w:shd w:val="clear" w:color="auto" w:fill="auto"/>
            <w:vAlign w:val="center"/>
          </w:tcPr>
          <w:p w:rsidR="005432A5" w:rsidRDefault="005432A5">
            <w:pPr>
              <w:widowControl/>
              <w:jc w:val="center"/>
              <w:rPr>
                <w:rFonts w:ascii="Times New Roman" w:eastAsia="Times New Roman" w:hAnsi="Times New Roman" w:cs="Times New Roman"/>
                <w:kern w:val="0"/>
                <w:sz w:val="20"/>
                <w:szCs w:val="20"/>
              </w:rPr>
            </w:pPr>
          </w:p>
        </w:tc>
        <w:tc>
          <w:tcPr>
            <w:tcW w:w="2835" w:type="dxa"/>
            <w:tcBorders>
              <w:top w:val="nil"/>
              <w:left w:val="nil"/>
              <w:bottom w:val="nil"/>
              <w:right w:val="nil"/>
            </w:tcBorders>
            <w:shd w:val="clear" w:color="auto" w:fill="auto"/>
            <w:vAlign w:val="center"/>
          </w:tcPr>
          <w:p w:rsidR="005432A5" w:rsidRDefault="005432A5">
            <w:pPr>
              <w:widowControl/>
              <w:jc w:val="right"/>
              <w:rPr>
                <w:rFonts w:ascii="Times New Roman" w:eastAsia="宋体" w:hAnsi="Times New Roman" w:cs="Times New Roman"/>
                <w:kern w:val="0"/>
                <w:sz w:val="20"/>
                <w:szCs w:val="20"/>
              </w:rPr>
            </w:pPr>
          </w:p>
        </w:tc>
        <w:tc>
          <w:tcPr>
            <w:tcW w:w="2574" w:type="dxa"/>
            <w:tcBorders>
              <w:top w:val="nil"/>
              <w:left w:val="nil"/>
              <w:bottom w:val="nil"/>
              <w:right w:val="nil"/>
            </w:tcBorders>
            <w:vAlign w:val="center"/>
          </w:tcPr>
          <w:p w:rsidR="005432A5" w:rsidRDefault="005432A5">
            <w:pPr>
              <w:widowControl/>
              <w:jc w:val="right"/>
              <w:rPr>
                <w:rFonts w:ascii="Times New Roman" w:eastAsia="宋体" w:hAnsi="Times New Roman" w:cs="Times New Roman"/>
                <w:kern w:val="0"/>
                <w:sz w:val="20"/>
                <w:szCs w:val="20"/>
              </w:rPr>
            </w:pPr>
          </w:p>
        </w:tc>
        <w:tc>
          <w:tcPr>
            <w:tcW w:w="3401" w:type="dxa"/>
            <w:tcBorders>
              <w:top w:val="nil"/>
              <w:left w:val="nil"/>
              <w:bottom w:val="nil"/>
              <w:right w:val="nil"/>
            </w:tcBorders>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公开</w:t>
            </w:r>
            <w:r>
              <w:rPr>
                <w:rFonts w:ascii="Times New Roman" w:eastAsia="宋体" w:hAnsi="Times New Roman" w:cs="Times New Roman"/>
                <w:kern w:val="0"/>
                <w:sz w:val="20"/>
                <w:szCs w:val="20"/>
              </w:rPr>
              <w:t>06</w:t>
            </w:r>
            <w:r>
              <w:rPr>
                <w:rFonts w:ascii="Times New Roman" w:eastAsia="宋体" w:hAnsi="Times New Roman" w:cs="Times New Roman"/>
                <w:kern w:val="0"/>
                <w:sz w:val="20"/>
                <w:szCs w:val="20"/>
              </w:rPr>
              <w:t>表</w:t>
            </w:r>
          </w:p>
        </w:tc>
      </w:tr>
      <w:tr w:rsidR="005432A5">
        <w:trPr>
          <w:gridAfter w:val="1"/>
          <w:wAfter w:w="753" w:type="dxa"/>
          <w:trHeight w:val="319"/>
          <w:jc w:val="center"/>
        </w:trPr>
        <w:tc>
          <w:tcPr>
            <w:tcW w:w="4395" w:type="dxa"/>
            <w:gridSpan w:val="2"/>
            <w:tcBorders>
              <w:top w:val="nil"/>
              <w:left w:val="nil"/>
              <w:bottom w:val="single" w:sz="4" w:space="0" w:color="auto"/>
              <w:right w:val="nil"/>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部门名称：</w:t>
            </w:r>
            <w:r>
              <w:rPr>
                <w:rFonts w:ascii="Times New Roman" w:eastAsia="宋体" w:hAnsi="Times New Roman" w:cs="Times New Roman" w:hint="eastAsia"/>
                <w:kern w:val="0"/>
                <w:sz w:val="20"/>
                <w:szCs w:val="20"/>
              </w:rPr>
              <w:t>惠山区纪委监委</w:t>
            </w:r>
          </w:p>
        </w:tc>
        <w:tc>
          <w:tcPr>
            <w:tcW w:w="2835" w:type="dxa"/>
            <w:tcBorders>
              <w:top w:val="nil"/>
              <w:left w:val="nil"/>
              <w:bottom w:val="nil"/>
              <w:right w:val="nil"/>
            </w:tcBorders>
            <w:shd w:val="clear" w:color="auto" w:fill="auto"/>
            <w:vAlign w:val="center"/>
          </w:tcPr>
          <w:p w:rsidR="005432A5" w:rsidRDefault="005432A5">
            <w:pPr>
              <w:widowControl/>
              <w:jc w:val="right"/>
              <w:rPr>
                <w:rFonts w:ascii="Times New Roman" w:eastAsia="宋体" w:hAnsi="Times New Roman" w:cs="Times New Roman"/>
                <w:kern w:val="0"/>
                <w:sz w:val="20"/>
                <w:szCs w:val="20"/>
              </w:rPr>
            </w:pPr>
          </w:p>
        </w:tc>
        <w:tc>
          <w:tcPr>
            <w:tcW w:w="2574" w:type="dxa"/>
            <w:tcBorders>
              <w:top w:val="nil"/>
              <w:left w:val="nil"/>
              <w:bottom w:val="nil"/>
              <w:right w:val="nil"/>
            </w:tcBorders>
          </w:tcPr>
          <w:p w:rsidR="005432A5" w:rsidRDefault="005432A5">
            <w:pPr>
              <w:widowControl/>
              <w:jc w:val="right"/>
              <w:rPr>
                <w:rFonts w:ascii="Times New Roman" w:eastAsia="宋体" w:hAnsi="Times New Roman" w:cs="Times New Roman"/>
                <w:kern w:val="0"/>
                <w:sz w:val="20"/>
                <w:szCs w:val="20"/>
              </w:rPr>
            </w:pPr>
          </w:p>
        </w:tc>
        <w:tc>
          <w:tcPr>
            <w:tcW w:w="3401" w:type="dxa"/>
            <w:tcBorders>
              <w:top w:val="nil"/>
              <w:left w:val="nil"/>
              <w:bottom w:val="nil"/>
              <w:right w:val="nil"/>
            </w:tcBorders>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金额单位：万元</w:t>
            </w:r>
          </w:p>
        </w:tc>
      </w:tr>
      <w:tr w:rsidR="005432A5">
        <w:trPr>
          <w:gridAfter w:val="1"/>
          <w:wAfter w:w="753" w:type="dxa"/>
          <w:trHeight w:val="319"/>
          <w:jc w:val="center"/>
        </w:trPr>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项目</w:t>
            </w:r>
          </w:p>
        </w:tc>
        <w:tc>
          <w:tcPr>
            <w:tcW w:w="88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财政拨款</w:t>
            </w:r>
            <w:r>
              <w:rPr>
                <w:rFonts w:ascii="Times New Roman" w:eastAsia="宋体" w:hAnsi="Times New Roman" w:cs="Times New Roman"/>
                <w:kern w:val="0"/>
                <w:sz w:val="20"/>
                <w:szCs w:val="20"/>
              </w:rPr>
              <w:t>基本支出</w:t>
            </w:r>
          </w:p>
        </w:tc>
      </w:tr>
      <w:tr w:rsidR="005432A5">
        <w:trPr>
          <w:gridAfter w:val="1"/>
          <w:wAfter w:w="753" w:type="dxa"/>
          <w:trHeight w:val="970"/>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经济分类科目编码</w:t>
            </w:r>
          </w:p>
        </w:tc>
        <w:tc>
          <w:tcPr>
            <w:tcW w:w="3126"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科目名称</w:t>
            </w:r>
          </w:p>
        </w:tc>
        <w:tc>
          <w:tcPr>
            <w:tcW w:w="2835" w:type="dxa"/>
            <w:tcBorders>
              <w:top w:val="single" w:sz="4" w:space="0" w:color="auto"/>
              <w:left w:val="single" w:sz="4" w:space="0" w:color="auto"/>
              <w:bottom w:val="single" w:sz="4" w:space="0" w:color="auto"/>
              <w:right w:val="single" w:sz="4" w:space="0" w:color="auto"/>
            </w:tcBorders>
            <w:vAlign w:val="center"/>
          </w:tcPr>
          <w:p w:rsidR="005432A5" w:rsidRDefault="00B35315">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合计</w:t>
            </w:r>
          </w:p>
        </w:tc>
        <w:tc>
          <w:tcPr>
            <w:tcW w:w="2574" w:type="dxa"/>
            <w:tcBorders>
              <w:top w:val="single" w:sz="4" w:space="0" w:color="auto"/>
              <w:left w:val="single" w:sz="4" w:space="0" w:color="auto"/>
              <w:bottom w:val="single" w:sz="4" w:space="0" w:color="auto"/>
              <w:right w:val="single" w:sz="4" w:space="0" w:color="auto"/>
            </w:tcBorders>
            <w:vAlign w:val="center"/>
          </w:tcPr>
          <w:p w:rsidR="005432A5" w:rsidRDefault="00B35315">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人员</w:t>
            </w:r>
            <w:r>
              <w:rPr>
                <w:rFonts w:ascii="Times New Roman" w:eastAsia="宋体" w:hAnsi="Times New Roman" w:cs="Times New Roman"/>
                <w:kern w:val="0"/>
                <w:sz w:val="20"/>
                <w:szCs w:val="20"/>
              </w:rPr>
              <w:t>经费</w:t>
            </w:r>
          </w:p>
        </w:tc>
        <w:tc>
          <w:tcPr>
            <w:tcW w:w="3401" w:type="dxa"/>
            <w:tcBorders>
              <w:top w:val="single" w:sz="4" w:space="0" w:color="auto"/>
              <w:left w:val="single" w:sz="4" w:space="0" w:color="auto"/>
              <w:bottom w:val="single" w:sz="4" w:space="0" w:color="auto"/>
              <w:right w:val="single" w:sz="4" w:space="0" w:color="auto"/>
            </w:tcBorders>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公用</w:t>
            </w:r>
            <w:r>
              <w:rPr>
                <w:rFonts w:ascii="Times New Roman" w:eastAsia="宋体" w:hAnsi="Times New Roman" w:cs="Times New Roman"/>
                <w:kern w:val="0"/>
                <w:sz w:val="20"/>
                <w:szCs w:val="20"/>
              </w:rPr>
              <w:t>经费</w:t>
            </w:r>
          </w:p>
        </w:tc>
      </w:tr>
      <w:tr w:rsidR="005432A5">
        <w:trPr>
          <w:gridAfter w:val="1"/>
          <w:wAfter w:w="753" w:type="dxa"/>
          <w:trHeight w:val="319"/>
          <w:jc w:val="center"/>
        </w:trPr>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合计</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3558.59</w:t>
            </w:r>
            <w:r>
              <w:rPr>
                <w:rFonts w:ascii="Times New Roman" w:eastAsia="宋体" w:hAnsi="Times New Roman" w:cs="Times New Roman"/>
                <w:kern w:val="0"/>
                <w:sz w:val="20"/>
                <w:szCs w:val="20"/>
              </w:rPr>
              <w:t xml:space="preserve">　</w:t>
            </w:r>
          </w:p>
        </w:tc>
        <w:tc>
          <w:tcPr>
            <w:tcW w:w="2574" w:type="dxa"/>
            <w:tcBorders>
              <w:top w:val="single" w:sz="4" w:space="0" w:color="auto"/>
              <w:left w:val="nil"/>
              <w:bottom w:val="single" w:sz="4" w:space="0" w:color="auto"/>
              <w:right w:val="single" w:sz="4" w:space="0" w:color="auto"/>
            </w:tcBorders>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3428.48</w:t>
            </w:r>
          </w:p>
        </w:tc>
        <w:tc>
          <w:tcPr>
            <w:tcW w:w="3401" w:type="dxa"/>
            <w:tcBorders>
              <w:top w:val="single" w:sz="4" w:space="0" w:color="auto"/>
              <w:left w:val="nil"/>
              <w:bottom w:val="single" w:sz="4" w:space="0" w:color="auto"/>
              <w:right w:val="single" w:sz="4" w:space="0" w:color="auto"/>
            </w:tcBorders>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130.11</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b/>
                <w:bCs/>
                <w:kern w:val="0"/>
                <w:sz w:val="20"/>
                <w:szCs w:val="20"/>
              </w:rPr>
            </w:pPr>
            <w:r>
              <w:rPr>
                <w:rFonts w:ascii="宋体" w:eastAsia="宋体" w:hAnsi="宋体" w:cs="宋体" w:hint="eastAsia"/>
                <w:b/>
                <w:color w:val="000000"/>
                <w:kern w:val="0"/>
                <w:sz w:val="22"/>
              </w:rPr>
              <w:t>301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b/>
                <w:bCs/>
                <w:kern w:val="0"/>
                <w:sz w:val="20"/>
                <w:szCs w:val="20"/>
              </w:rPr>
            </w:pPr>
            <w:r>
              <w:rPr>
                <w:rFonts w:ascii="宋体" w:eastAsia="宋体" w:hAnsi="宋体" w:cs="宋体" w:hint="eastAsia"/>
                <w:b/>
                <w:color w:val="000000"/>
                <w:kern w:val="0"/>
                <w:sz w:val="22"/>
              </w:rPr>
              <w:t xml:space="preserve"> 工资福利支出</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b/>
                <w:bCs/>
                <w:kern w:val="0"/>
                <w:sz w:val="20"/>
                <w:szCs w:val="20"/>
              </w:rPr>
            </w:pPr>
            <w:r>
              <w:rPr>
                <w:rFonts w:ascii="宋体" w:eastAsia="宋体" w:hAnsi="宋体" w:cs="宋体" w:hint="eastAsia"/>
                <w:b/>
                <w:bCs/>
                <w:color w:val="000000"/>
                <w:kern w:val="0"/>
                <w:sz w:val="22"/>
              </w:rPr>
              <w:t>3400.42</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b/>
                <w:bCs/>
                <w:kern w:val="0"/>
                <w:sz w:val="20"/>
                <w:szCs w:val="20"/>
              </w:rPr>
            </w:pPr>
            <w:r>
              <w:rPr>
                <w:rFonts w:ascii="宋体" w:eastAsia="宋体" w:hAnsi="宋体" w:cs="宋体" w:hint="eastAsia"/>
                <w:b/>
                <w:bCs/>
                <w:color w:val="000000"/>
                <w:kern w:val="0"/>
                <w:sz w:val="22"/>
              </w:rPr>
              <w:t>3400.42</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b/>
                <w:bCs/>
                <w:kern w:val="0"/>
                <w:sz w:val="20"/>
                <w:szCs w:val="20"/>
              </w:rPr>
            </w:pPr>
            <w:r>
              <w:rPr>
                <w:rFonts w:ascii="宋体" w:eastAsia="宋体" w:hAnsi="宋体" w:cs="宋体" w:hint="eastAsia"/>
                <w:b/>
                <w:bCs/>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30101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基本工资</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329.43</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329.43</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lastRenderedPageBreak/>
              <w:t xml:space="preserve">  30102</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津贴补贴</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1329.11</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1329.11</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2"/>
              </w:rPr>
              <w:t xml:space="preserve">  30103</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2"/>
              </w:rPr>
              <w:t xml:space="preserve">  奖金</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1135.01</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1135.01</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30106</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伙食补助费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30107</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绩效工资</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2"/>
              </w:rPr>
              <w:t xml:space="preserve">  30108</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2"/>
              </w:rPr>
              <w:t xml:space="preserve">  机关事业单位基本养老保险费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155.46</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155.46</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30109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职业年金缴费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77.62</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77.62</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30110</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职工基本医疗保险缴费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108.02</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108.02</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2"/>
              </w:rPr>
              <w:t xml:space="preserve">  30111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2"/>
              </w:rPr>
              <w:t xml:space="preserve">  公务员医疗补助缴费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0.42</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0.42</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30112</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其他社会保障缴费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14.96</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14.96</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30113</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住房公积金</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232.85</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232.85</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30114</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医疗费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30199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其他工资福利支出</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17.54</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17.54</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302</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商品和服务支出</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b/>
                <w:bCs/>
                <w:kern w:val="0"/>
                <w:sz w:val="20"/>
                <w:szCs w:val="20"/>
              </w:rPr>
            </w:pPr>
            <w:r>
              <w:rPr>
                <w:rFonts w:ascii="宋体" w:eastAsia="宋体" w:hAnsi="宋体" w:cs="宋体" w:hint="eastAsia"/>
                <w:b/>
                <w:bCs/>
                <w:color w:val="000000"/>
                <w:kern w:val="0"/>
                <w:sz w:val="22"/>
              </w:rPr>
              <w:t>112.73</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b/>
                <w:bCs/>
                <w:kern w:val="0"/>
                <w:sz w:val="20"/>
                <w:szCs w:val="20"/>
              </w:rPr>
            </w:pPr>
            <w:r>
              <w:rPr>
                <w:rFonts w:ascii="宋体" w:eastAsia="宋体" w:hAnsi="宋体" w:cs="宋体" w:hint="eastAsia"/>
                <w:b/>
                <w:bCs/>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b/>
                <w:bCs/>
                <w:kern w:val="0"/>
                <w:sz w:val="20"/>
                <w:szCs w:val="20"/>
              </w:rPr>
            </w:pPr>
            <w:r>
              <w:rPr>
                <w:rFonts w:ascii="宋体" w:eastAsia="宋体" w:hAnsi="宋体" w:cs="宋体" w:hint="eastAsia"/>
                <w:b/>
                <w:bCs/>
                <w:color w:val="000000"/>
                <w:kern w:val="0"/>
                <w:sz w:val="22"/>
              </w:rPr>
              <w:t>112.73</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30201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办公费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15.16</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15.16</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30202</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印刷费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1.99</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1.99</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30203</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咨询费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30204</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手续费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30205</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水费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30206</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电费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30207</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邮电费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1.88</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1.88</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30208</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取暖费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30209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物业管理费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30211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差旅费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1.50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1.50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30212</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因公出国（境）费用</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lastRenderedPageBreak/>
              <w:t xml:space="preserve">  30213</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维修（护）费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4.00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4.00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30214</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租赁费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2.70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2.70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30215</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会议费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30216</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培训费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3.32</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3.32</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30217</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公务接待费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0.99</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0.99</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30218</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专用材料费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30224</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被装购置费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30225</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专用燃料费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30226</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劳务费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1.50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1.50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30227</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委托业务费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22.31</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22.31</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30228</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工会经费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26.78</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26.78</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30229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福利费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30231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公务用车运行维护费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15.76</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15.76</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30239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其他交通费用</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1.42</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1.42</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30240</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税金及附加费用</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30299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其他商品和服务支出</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13.42</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13.42</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303</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对个人和家庭的补助</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b/>
                <w:bCs/>
                <w:kern w:val="0"/>
                <w:sz w:val="20"/>
                <w:szCs w:val="20"/>
              </w:rPr>
            </w:pPr>
            <w:r>
              <w:rPr>
                <w:rFonts w:ascii="宋体" w:eastAsia="宋体" w:hAnsi="宋体" w:cs="宋体" w:hint="eastAsia"/>
                <w:b/>
                <w:bCs/>
                <w:color w:val="000000"/>
                <w:kern w:val="0"/>
                <w:sz w:val="22"/>
              </w:rPr>
              <w:t>28.06</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b/>
                <w:bCs/>
                <w:kern w:val="0"/>
                <w:sz w:val="20"/>
                <w:szCs w:val="20"/>
              </w:rPr>
            </w:pPr>
            <w:r>
              <w:rPr>
                <w:rFonts w:ascii="宋体" w:eastAsia="宋体" w:hAnsi="宋体" w:cs="宋体" w:hint="eastAsia"/>
                <w:b/>
                <w:bCs/>
                <w:color w:val="000000"/>
                <w:kern w:val="0"/>
                <w:sz w:val="22"/>
              </w:rPr>
              <w:t>28.06</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30301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离休费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30302</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退休费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26.87</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26.87</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30303</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退职（役）费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30304</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抚恤金</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30305</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生活补助</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30306</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救济费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30307</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医疗费补助</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0.38</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0.38</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30308</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助学金</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lastRenderedPageBreak/>
              <w:t xml:space="preserve">  30309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奖励金</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30310</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个人农业生产补贴</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30311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代缴社会保险费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30399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其他个人和家庭的补助支出</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0.81</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0.81</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307</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债务利息及费用支出</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30701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国内债务付息</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30702</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国外债务付息</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30703</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国内债务发行费用</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30704</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国外债务发行费用</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309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资本性支出（基本建设）</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30901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房屋建筑物购建</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30902</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办公设备购置</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30903</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专用设备购置</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30905</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基础设施建设</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30906</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大型修缮</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30907</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信息网络及软件购置更新</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30908</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物资储备</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30913</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公务用车购置</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30919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其他交通工具购置</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30921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文物和陈列品购置</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30922</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无形资产购置</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30999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其他基本建设支出</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310</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资本性支出</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b/>
                <w:bCs/>
                <w:kern w:val="0"/>
                <w:sz w:val="20"/>
                <w:szCs w:val="20"/>
              </w:rPr>
            </w:pPr>
            <w:r>
              <w:rPr>
                <w:rFonts w:ascii="宋体" w:eastAsia="宋体" w:hAnsi="宋体" w:cs="宋体" w:hint="eastAsia"/>
                <w:b/>
                <w:bCs/>
                <w:color w:val="000000"/>
                <w:kern w:val="0"/>
                <w:sz w:val="22"/>
              </w:rPr>
              <w:t>17.38</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b/>
                <w:bCs/>
                <w:kern w:val="0"/>
                <w:sz w:val="20"/>
                <w:szCs w:val="20"/>
              </w:rPr>
            </w:pPr>
            <w:r>
              <w:rPr>
                <w:rFonts w:ascii="宋体" w:eastAsia="宋体" w:hAnsi="宋体" w:cs="宋体" w:hint="eastAsia"/>
                <w:b/>
                <w:bCs/>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b/>
                <w:bCs/>
                <w:kern w:val="0"/>
                <w:sz w:val="20"/>
                <w:szCs w:val="20"/>
              </w:rPr>
            </w:pPr>
            <w:r>
              <w:rPr>
                <w:rFonts w:ascii="宋体" w:eastAsia="宋体" w:hAnsi="宋体" w:cs="宋体" w:hint="eastAsia"/>
                <w:b/>
                <w:bCs/>
                <w:color w:val="000000"/>
                <w:kern w:val="0"/>
                <w:sz w:val="22"/>
              </w:rPr>
              <w:t>17.38</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31001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房屋建筑物购建</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31002</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办公设备购置</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17.38</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17.38</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lastRenderedPageBreak/>
              <w:t xml:space="preserve">  31003</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专用设备购置</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31005</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基础设施建设</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31006</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大型修缮</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31007</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信息网络及软件购置更新</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31008</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物资储备</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31009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土地补偿</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31010</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安置补助</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31011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地上附着物和青苗补偿</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31012</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拆迁补偿</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31013</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公务用车购置</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31019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其他交通工具购置</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31021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文物和陈列品购置</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31022</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无形资产购置</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31099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其他资本性支出</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311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对企业补助（基本建设）</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31101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资本金注入</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31199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其他对企业补助</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312</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对企业补助</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31201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资本金注入</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31203</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政府投资基金股权投资</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31204</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费用补贴</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31205</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利息补贴</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31299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其他对企业补助</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313</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对社会保险基金补助</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31302</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对社会保险基金补助</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lastRenderedPageBreak/>
              <w:t xml:space="preserve">  31303</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补充全国社会保障基金</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399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其他支出</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39906</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赠与</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39907</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国家赔偿费用支出</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39908</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对民间非营利组织和群众性自治组织补贴</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39999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其他支出</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510"/>
          <w:jc w:val="center"/>
        </w:trPr>
        <w:tc>
          <w:tcPr>
            <w:tcW w:w="13958" w:type="dxa"/>
            <w:gridSpan w:val="6"/>
            <w:tcBorders>
              <w:top w:val="nil"/>
              <w:left w:val="nil"/>
              <w:bottom w:val="nil"/>
              <w:right w:val="nil"/>
            </w:tcBorders>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注：</w:t>
            </w:r>
            <w:r>
              <w:rPr>
                <w:rFonts w:ascii="Times New Roman" w:eastAsia="宋体" w:hAnsi="Times New Roman" w:cs="Times New Roman"/>
                <w:kern w:val="0"/>
                <w:sz w:val="20"/>
                <w:szCs w:val="20"/>
              </w:rPr>
              <w:t>1.</w:t>
            </w:r>
            <w:r>
              <w:rPr>
                <w:rFonts w:ascii="Times New Roman" w:eastAsia="宋体" w:hAnsi="Times New Roman" w:cs="Times New Roman"/>
                <w:kern w:val="0"/>
                <w:sz w:val="20"/>
                <w:szCs w:val="20"/>
              </w:rPr>
              <w:t>本表反映部门本年度按经济分类财政拨款基本支出明细情况。财政拨款指一般公共预算财政拨款</w:t>
            </w:r>
            <w:r>
              <w:rPr>
                <w:rFonts w:ascii="Times New Roman" w:eastAsia="宋体" w:hAnsi="Times New Roman" w:cs="Times New Roman" w:hint="eastAsia"/>
                <w:kern w:val="0"/>
                <w:sz w:val="20"/>
                <w:szCs w:val="20"/>
              </w:rPr>
              <w:t>、</w:t>
            </w:r>
            <w:r>
              <w:rPr>
                <w:rFonts w:ascii="Times New Roman" w:eastAsia="宋体" w:hAnsi="Times New Roman" w:cs="Times New Roman"/>
                <w:kern w:val="0"/>
                <w:sz w:val="20"/>
                <w:szCs w:val="20"/>
              </w:rPr>
              <w:t>政府性基金预算财政拨款</w:t>
            </w:r>
            <w:r>
              <w:rPr>
                <w:rFonts w:ascii="Times New Roman" w:eastAsia="宋体" w:hAnsi="Times New Roman" w:cs="Times New Roman" w:hint="eastAsia"/>
                <w:kern w:val="0"/>
                <w:sz w:val="20"/>
                <w:szCs w:val="20"/>
              </w:rPr>
              <w:t>和</w:t>
            </w:r>
            <w:r>
              <w:rPr>
                <w:rFonts w:ascii="Times New Roman" w:eastAsia="宋体" w:hAnsi="Times New Roman" w:cs="Times New Roman"/>
                <w:kern w:val="0"/>
                <w:sz w:val="20"/>
                <w:szCs w:val="20"/>
              </w:rPr>
              <w:t>国有资本经营预算财政拨款。</w:t>
            </w:r>
            <w:r>
              <w:rPr>
                <w:rFonts w:ascii="Times New Roman" w:eastAsia="宋体" w:hAnsi="Times New Roman" w:cs="Times New Roman"/>
                <w:kern w:val="0"/>
                <w:sz w:val="20"/>
                <w:szCs w:val="20"/>
              </w:rPr>
              <w:br/>
              <w:t xml:space="preserve">    2.“</w:t>
            </w:r>
            <w:r>
              <w:rPr>
                <w:rFonts w:ascii="Times New Roman" w:eastAsia="宋体" w:hAnsi="Times New Roman" w:cs="Times New Roman"/>
                <w:kern w:val="0"/>
                <w:sz w:val="20"/>
                <w:szCs w:val="20"/>
              </w:rPr>
              <w:t>科目编码</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和</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科目名称</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均为必填项。</w:t>
            </w:r>
          </w:p>
        </w:tc>
      </w:tr>
    </w:tbl>
    <w:p w:rsidR="005432A5" w:rsidRDefault="005432A5">
      <w:pPr>
        <w:autoSpaceDE w:val="0"/>
        <w:autoSpaceDN w:val="0"/>
        <w:snapToGrid w:val="0"/>
        <w:spacing w:line="590" w:lineRule="atLeast"/>
        <w:rPr>
          <w:rFonts w:ascii="Times New Roman" w:eastAsia="方正仿宋_GBK" w:hAnsi="Times New Roman" w:cs="Times New Roman"/>
          <w:kern w:val="0"/>
          <w:sz w:val="32"/>
          <w:szCs w:val="20"/>
          <w:highlight w:val="yellow"/>
        </w:rPr>
      </w:pPr>
    </w:p>
    <w:tbl>
      <w:tblPr>
        <w:tblW w:w="13180" w:type="dxa"/>
        <w:jc w:val="center"/>
        <w:tblLook w:val="04A0"/>
      </w:tblPr>
      <w:tblGrid>
        <w:gridCol w:w="1340"/>
        <w:gridCol w:w="3105"/>
        <w:gridCol w:w="2295"/>
        <w:gridCol w:w="3220"/>
        <w:gridCol w:w="3220"/>
      </w:tblGrid>
      <w:tr w:rsidR="005432A5">
        <w:trPr>
          <w:trHeight w:val="960"/>
          <w:jc w:val="center"/>
        </w:trPr>
        <w:tc>
          <w:tcPr>
            <w:tcW w:w="13180" w:type="dxa"/>
            <w:gridSpan w:val="5"/>
            <w:tcBorders>
              <w:top w:val="nil"/>
              <w:left w:val="nil"/>
              <w:bottom w:val="nil"/>
              <w:right w:val="nil"/>
            </w:tcBorders>
            <w:shd w:val="clear" w:color="auto" w:fill="auto"/>
            <w:vAlign w:val="center"/>
          </w:tcPr>
          <w:p w:rsidR="005432A5" w:rsidRDefault="00B35315">
            <w:pPr>
              <w:widowControl/>
              <w:jc w:val="center"/>
              <w:rPr>
                <w:rFonts w:ascii="Times New Roman" w:eastAsia="方正小标宋_GBK" w:hAnsi="Times New Roman" w:cs="Times New Roman"/>
                <w:kern w:val="0"/>
                <w:sz w:val="40"/>
                <w:szCs w:val="40"/>
              </w:rPr>
            </w:pPr>
            <w:r>
              <w:rPr>
                <w:rFonts w:ascii="Times New Roman" w:eastAsia="方正小标宋_GBK" w:hAnsi="Times New Roman" w:cs="Times New Roman"/>
                <w:kern w:val="0"/>
                <w:sz w:val="40"/>
                <w:szCs w:val="40"/>
              </w:rPr>
              <w:t>一般公共预算支出决算表</w:t>
            </w:r>
            <w:r>
              <w:rPr>
                <w:rFonts w:ascii="Times New Roman" w:eastAsia="方正小标宋_GBK" w:hAnsi="Times New Roman" w:cs="Times New Roman" w:hint="eastAsia"/>
                <w:kern w:val="0"/>
                <w:sz w:val="40"/>
                <w:szCs w:val="40"/>
              </w:rPr>
              <w:t>（</w:t>
            </w:r>
            <w:r>
              <w:rPr>
                <w:rFonts w:ascii="Times New Roman" w:eastAsia="方正小标宋_GBK" w:hAnsi="Times New Roman" w:cs="Times New Roman"/>
                <w:kern w:val="0"/>
                <w:sz w:val="40"/>
                <w:szCs w:val="40"/>
              </w:rPr>
              <w:t>功能科目）</w:t>
            </w:r>
          </w:p>
        </w:tc>
      </w:tr>
      <w:tr w:rsidR="005432A5">
        <w:trPr>
          <w:trHeight w:val="319"/>
          <w:jc w:val="center"/>
        </w:trPr>
        <w:tc>
          <w:tcPr>
            <w:tcW w:w="1340" w:type="dxa"/>
            <w:tcBorders>
              <w:top w:val="nil"/>
              <w:left w:val="nil"/>
              <w:bottom w:val="nil"/>
              <w:right w:val="nil"/>
            </w:tcBorders>
            <w:shd w:val="clear" w:color="auto" w:fill="auto"/>
            <w:vAlign w:val="center"/>
          </w:tcPr>
          <w:p w:rsidR="005432A5" w:rsidRDefault="005432A5">
            <w:pPr>
              <w:widowControl/>
              <w:jc w:val="center"/>
              <w:rPr>
                <w:rFonts w:ascii="Times New Roman" w:eastAsia="方正小标宋_GBK" w:hAnsi="Times New Roman" w:cs="Times New Roman"/>
                <w:kern w:val="0"/>
                <w:sz w:val="40"/>
                <w:szCs w:val="40"/>
                <w:highlight w:val="yellow"/>
              </w:rPr>
            </w:pPr>
          </w:p>
        </w:tc>
        <w:tc>
          <w:tcPr>
            <w:tcW w:w="3105" w:type="dxa"/>
            <w:tcBorders>
              <w:top w:val="nil"/>
              <w:left w:val="nil"/>
              <w:bottom w:val="nil"/>
              <w:right w:val="nil"/>
            </w:tcBorders>
            <w:shd w:val="clear" w:color="auto" w:fill="auto"/>
            <w:vAlign w:val="center"/>
          </w:tcPr>
          <w:p w:rsidR="005432A5" w:rsidRDefault="005432A5">
            <w:pPr>
              <w:widowControl/>
              <w:jc w:val="center"/>
              <w:rPr>
                <w:rFonts w:ascii="Times New Roman" w:eastAsia="Times New Roman" w:hAnsi="Times New Roman" w:cs="Times New Roman"/>
                <w:kern w:val="0"/>
                <w:sz w:val="20"/>
                <w:szCs w:val="20"/>
              </w:rPr>
            </w:pPr>
          </w:p>
        </w:tc>
        <w:tc>
          <w:tcPr>
            <w:tcW w:w="2295" w:type="dxa"/>
            <w:tcBorders>
              <w:top w:val="nil"/>
              <w:left w:val="nil"/>
              <w:bottom w:val="nil"/>
              <w:right w:val="nil"/>
            </w:tcBorders>
            <w:shd w:val="clear" w:color="auto" w:fill="auto"/>
            <w:vAlign w:val="center"/>
          </w:tcPr>
          <w:p w:rsidR="005432A5" w:rsidRDefault="005432A5">
            <w:pPr>
              <w:widowControl/>
              <w:jc w:val="center"/>
              <w:rPr>
                <w:rFonts w:ascii="Times New Roman" w:eastAsia="Times New Roman" w:hAnsi="Times New Roman" w:cs="Times New Roman"/>
                <w:kern w:val="0"/>
                <w:sz w:val="20"/>
                <w:szCs w:val="20"/>
              </w:rPr>
            </w:pPr>
          </w:p>
        </w:tc>
        <w:tc>
          <w:tcPr>
            <w:tcW w:w="3220" w:type="dxa"/>
            <w:tcBorders>
              <w:top w:val="nil"/>
              <w:left w:val="nil"/>
              <w:bottom w:val="nil"/>
              <w:right w:val="nil"/>
            </w:tcBorders>
            <w:shd w:val="clear" w:color="auto" w:fill="auto"/>
            <w:vAlign w:val="center"/>
          </w:tcPr>
          <w:p w:rsidR="005432A5" w:rsidRDefault="005432A5">
            <w:pPr>
              <w:widowControl/>
              <w:jc w:val="center"/>
              <w:rPr>
                <w:rFonts w:ascii="Times New Roman" w:eastAsia="Times New Roman" w:hAnsi="Times New Roman" w:cs="Times New Roman"/>
                <w:kern w:val="0"/>
                <w:sz w:val="20"/>
                <w:szCs w:val="20"/>
                <w:highlight w:val="yellow"/>
              </w:rPr>
            </w:pPr>
          </w:p>
        </w:tc>
        <w:tc>
          <w:tcPr>
            <w:tcW w:w="3220" w:type="dxa"/>
            <w:tcBorders>
              <w:top w:val="nil"/>
              <w:left w:val="nil"/>
              <w:bottom w:val="nil"/>
              <w:right w:val="nil"/>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公开</w:t>
            </w:r>
            <w:r>
              <w:rPr>
                <w:rFonts w:ascii="Times New Roman" w:eastAsia="宋体" w:hAnsi="Times New Roman" w:cs="Times New Roman"/>
                <w:kern w:val="0"/>
                <w:sz w:val="20"/>
                <w:szCs w:val="20"/>
              </w:rPr>
              <w:t>07</w:t>
            </w:r>
            <w:r>
              <w:rPr>
                <w:rFonts w:ascii="Times New Roman" w:eastAsia="宋体" w:hAnsi="Times New Roman" w:cs="Times New Roman"/>
                <w:kern w:val="0"/>
                <w:sz w:val="20"/>
                <w:szCs w:val="20"/>
              </w:rPr>
              <w:t>表</w:t>
            </w:r>
          </w:p>
        </w:tc>
      </w:tr>
      <w:tr w:rsidR="005432A5">
        <w:trPr>
          <w:trHeight w:val="319"/>
          <w:jc w:val="center"/>
        </w:trPr>
        <w:tc>
          <w:tcPr>
            <w:tcW w:w="4445" w:type="dxa"/>
            <w:gridSpan w:val="2"/>
            <w:tcBorders>
              <w:top w:val="nil"/>
              <w:left w:val="nil"/>
              <w:bottom w:val="single" w:sz="4" w:space="0" w:color="auto"/>
              <w:right w:val="nil"/>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部门名称：</w:t>
            </w:r>
            <w:r>
              <w:rPr>
                <w:rFonts w:ascii="Times New Roman" w:eastAsia="宋体" w:hAnsi="Times New Roman" w:cs="Times New Roman" w:hint="eastAsia"/>
                <w:kern w:val="0"/>
                <w:sz w:val="20"/>
                <w:szCs w:val="20"/>
              </w:rPr>
              <w:t>惠山区纪委监委</w:t>
            </w:r>
          </w:p>
        </w:tc>
        <w:tc>
          <w:tcPr>
            <w:tcW w:w="2295" w:type="dxa"/>
            <w:tcBorders>
              <w:top w:val="nil"/>
              <w:left w:val="nil"/>
              <w:bottom w:val="nil"/>
              <w:right w:val="nil"/>
            </w:tcBorders>
            <w:shd w:val="clear" w:color="auto" w:fill="auto"/>
            <w:vAlign w:val="center"/>
          </w:tcPr>
          <w:p w:rsidR="005432A5" w:rsidRDefault="005432A5">
            <w:pPr>
              <w:widowControl/>
              <w:jc w:val="left"/>
              <w:rPr>
                <w:rFonts w:ascii="Times New Roman" w:eastAsia="宋体" w:hAnsi="Times New Roman" w:cs="Times New Roman"/>
                <w:kern w:val="0"/>
                <w:sz w:val="20"/>
                <w:szCs w:val="20"/>
              </w:rPr>
            </w:pPr>
          </w:p>
        </w:tc>
        <w:tc>
          <w:tcPr>
            <w:tcW w:w="3220" w:type="dxa"/>
            <w:tcBorders>
              <w:top w:val="nil"/>
              <w:left w:val="nil"/>
              <w:bottom w:val="nil"/>
              <w:right w:val="nil"/>
            </w:tcBorders>
            <w:shd w:val="clear" w:color="auto" w:fill="auto"/>
            <w:vAlign w:val="center"/>
          </w:tcPr>
          <w:p w:rsidR="005432A5" w:rsidRDefault="005432A5">
            <w:pPr>
              <w:widowControl/>
              <w:jc w:val="left"/>
              <w:rPr>
                <w:rFonts w:ascii="Times New Roman" w:eastAsia="Times New Roman" w:hAnsi="Times New Roman" w:cs="Times New Roman"/>
                <w:kern w:val="0"/>
                <w:sz w:val="20"/>
                <w:szCs w:val="20"/>
                <w:highlight w:val="yellow"/>
              </w:rPr>
            </w:pPr>
          </w:p>
        </w:tc>
        <w:tc>
          <w:tcPr>
            <w:tcW w:w="3220" w:type="dxa"/>
            <w:tcBorders>
              <w:top w:val="nil"/>
              <w:left w:val="nil"/>
              <w:bottom w:val="nil"/>
              <w:right w:val="nil"/>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金额单位：万元</w:t>
            </w:r>
          </w:p>
        </w:tc>
      </w:tr>
      <w:tr w:rsidR="005432A5">
        <w:trPr>
          <w:trHeight w:val="319"/>
          <w:jc w:val="center"/>
        </w:trPr>
        <w:tc>
          <w:tcPr>
            <w:tcW w:w="4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项目</w:t>
            </w:r>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本年支出合计</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highlight w:val="yellow"/>
              </w:rPr>
            </w:pPr>
            <w:r>
              <w:rPr>
                <w:rFonts w:ascii="Times New Roman" w:eastAsia="宋体" w:hAnsi="Times New Roman" w:cs="Times New Roman"/>
                <w:kern w:val="0"/>
                <w:sz w:val="20"/>
                <w:szCs w:val="20"/>
              </w:rPr>
              <w:t>基本支出</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项目支出</w:t>
            </w:r>
          </w:p>
        </w:tc>
      </w:tr>
      <w:tr w:rsidR="005432A5">
        <w:trPr>
          <w:trHeight w:val="642"/>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功能分类科目编码</w:t>
            </w:r>
          </w:p>
        </w:tc>
        <w:tc>
          <w:tcPr>
            <w:tcW w:w="310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科目名称</w:t>
            </w:r>
          </w:p>
        </w:tc>
        <w:tc>
          <w:tcPr>
            <w:tcW w:w="2295" w:type="dxa"/>
            <w:vMerge/>
            <w:tcBorders>
              <w:top w:val="single" w:sz="4" w:space="0" w:color="auto"/>
              <w:left w:val="single" w:sz="4" w:space="0" w:color="auto"/>
              <w:bottom w:val="single" w:sz="4" w:space="0" w:color="auto"/>
              <w:right w:val="single" w:sz="4" w:space="0" w:color="auto"/>
            </w:tcBorders>
            <w:vAlign w:val="center"/>
          </w:tcPr>
          <w:p w:rsidR="005432A5" w:rsidRDefault="005432A5">
            <w:pPr>
              <w:widowControl/>
              <w:jc w:val="left"/>
              <w:rPr>
                <w:rFonts w:ascii="Times New Roman" w:eastAsia="宋体" w:hAnsi="Times New Roman" w:cs="Times New Roman"/>
                <w:kern w:val="0"/>
                <w:sz w:val="20"/>
                <w:szCs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5432A5" w:rsidRDefault="005432A5">
            <w:pPr>
              <w:widowControl/>
              <w:jc w:val="left"/>
              <w:rPr>
                <w:rFonts w:ascii="Times New Roman" w:eastAsia="宋体" w:hAnsi="Times New Roman" w:cs="Times New Roman"/>
                <w:kern w:val="0"/>
                <w:sz w:val="20"/>
                <w:szCs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5432A5" w:rsidRDefault="005432A5">
            <w:pPr>
              <w:widowControl/>
              <w:jc w:val="left"/>
              <w:rPr>
                <w:rFonts w:ascii="Times New Roman" w:eastAsia="宋体" w:hAnsi="Times New Roman" w:cs="Times New Roman"/>
                <w:kern w:val="0"/>
                <w:sz w:val="20"/>
                <w:szCs w:val="20"/>
              </w:rPr>
            </w:pPr>
          </w:p>
        </w:tc>
      </w:tr>
      <w:tr w:rsidR="005432A5">
        <w:trPr>
          <w:trHeight w:val="319"/>
          <w:jc w:val="center"/>
        </w:trPr>
        <w:tc>
          <w:tcPr>
            <w:tcW w:w="4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栏次</w:t>
            </w:r>
          </w:p>
        </w:tc>
        <w:tc>
          <w:tcPr>
            <w:tcW w:w="229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3220"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3220"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w:t>
            </w:r>
          </w:p>
        </w:tc>
      </w:tr>
      <w:tr w:rsidR="005432A5">
        <w:trPr>
          <w:trHeight w:val="319"/>
          <w:jc w:val="center"/>
        </w:trPr>
        <w:tc>
          <w:tcPr>
            <w:tcW w:w="4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合计</w:t>
            </w:r>
          </w:p>
        </w:tc>
        <w:tc>
          <w:tcPr>
            <w:tcW w:w="229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r>
              <w:rPr>
                <w:rFonts w:ascii="Times New Roman" w:eastAsia="宋体" w:hAnsi="Times New Roman" w:cs="Times New Roman" w:hint="eastAsia"/>
                <w:kern w:val="0"/>
                <w:sz w:val="20"/>
                <w:szCs w:val="20"/>
              </w:rPr>
              <w:t>3921.90</w:t>
            </w:r>
          </w:p>
        </w:tc>
        <w:tc>
          <w:tcPr>
            <w:tcW w:w="3220"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r>
              <w:rPr>
                <w:rFonts w:ascii="Times New Roman" w:eastAsia="宋体" w:hAnsi="Times New Roman" w:cs="Times New Roman" w:hint="eastAsia"/>
                <w:kern w:val="0"/>
                <w:sz w:val="20"/>
                <w:szCs w:val="20"/>
              </w:rPr>
              <w:t>3558.59</w:t>
            </w:r>
          </w:p>
        </w:tc>
        <w:tc>
          <w:tcPr>
            <w:tcW w:w="3220"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color w:val="FF0000"/>
                <w:kern w:val="0"/>
                <w:sz w:val="20"/>
                <w:szCs w:val="20"/>
              </w:rPr>
            </w:pPr>
            <w:r>
              <w:rPr>
                <w:rFonts w:ascii="Times New Roman" w:eastAsia="宋体" w:hAnsi="Times New Roman" w:cs="Times New Roman"/>
                <w:kern w:val="0"/>
                <w:sz w:val="20"/>
                <w:szCs w:val="20"/>
              </w:rPr>
              <w:t xml:space="preserve">　</w:t>
            </w:r>
            <w:r>
              <w:rPr>
                <w:rFonts w:ascii="Times New Roman" w:eastAsia="宋体" w:hAnsi="Times New Roman" w:cs="Times New Roman" w:hint="eastAsia"/>
                <w:kern w:val="0"/>
                <w:sz w:val="20"/>
                <w:szCs w:val="20"/>
              </w:rPr>
              <w:t>363.31</w:t>
            </w:r>
          </w:p>
        </w:tc>
      </w:tr>
      <w:tr w:rsidR="005432A5">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201</w:t>
            </w:r>
          </w:p>
        </w:tc>
        <w:tc>
          <w:tcPr>
            <w:tcW w:w="3105"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一般公共服务支出</w:t>
            </w:r>
          </w:p>
        </w:tc>
        <w:tc>
          <w:tcPr>
            <w:tcW w:w="229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3580.19</w:t>
            </w:r>
          </w:p>
        </w:tc>
        <w:tc>
          <w:tcPr>
            <w:tcW w:w="322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3217.30</w:t>
            </w:r>
          </w:p>
        </w:tc>
        <w:tc>
          <w:tcPr>
            <w:tcW w:w="322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2"/>
              </w:rPr>
              <w:t>362.89</w:t>
            </w:r>
          </w:p>
        </w:tc>
      </w:tr>
      <w:tr w:rsidR="005432A5">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20111</w:t>
            </w:r>
          </w:p>
        </w:tc>
        <w:tc>
          <w:tcPr>
            <w:tcW w:w="3105"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纪检监察事务</w:t>
            </w:r>
          </w:p>
        </w:tc>
        <w:tc>
          <w:tcPr>
            <w:tcW w:w="229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3580.19</w:t>
            </w:r>
          </w:p>
        </w:tc>
        <w:tc>
          <w:tcPr>
            <w:tcW w:w="322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3217.30</w:t>
            </w:r>
          </w:p>
        </w:tc>
        <w:tc>
          <w:tcPr>
            <w:tcW w:w="322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2"/>
              </w:rPr>
              <w:t>362.89</w:t>
            </w:r>
          </w:p>
        </w:tc>
      </w:tr>
      <w:tr w:rsidR="005432A5">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lastRenderedPageBreak/>
              <w:t>2011101</w:t>
            </w:r>
          </w:p>
        </w:tc>
        <w:tc>
          <w:tcPr>
            <w:tcW w:w="3105"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行政运行</w:t>
            </w:r>
          </w:p>
        </w:tc>
        <w:tc>
          <w:tcPr>
            <w:tcW w:w="229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3172.96</w:t>
            </w:r>
          </w:p>
        </w:tc>
        <w:tc>
          <w:tcPr>
            <w:tcW w:w="322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3172.96</w:t>
            </w:r>
          </w:p>
        </w:tc>
        <w:tc>
          <w:tcPr>
            <w:tcW w:w="322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2"/>
              </w:rPr>
              <w:t>0.00</w:t>
            </w:r>
          </w:p>
        </w:tc>
      </w:tr>
      <w:tr w:rsidR="005432A5">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2011150</w:t>
            </w:r>
          </w:p>
        </w:tc>
        <w:tc>
          <w:tcPr>
            <w:tcW w:w="3105"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事业运行</w:t>
            </w:r>
          </w:p>
        </w:tc>
        <w:tc>
          <w:tcPr>
            <w:tcW w:w="229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44.34</w:t>
            </w:r>
          </w:p>
        </w:tc>
        <w:tc>
          <w:tcPr>
            <w:tcW w:w="322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44.34</w:t>
            </w:r>
          </w:p>
        </w:tc>
        <w:tc>
          <w:tcPr>
            <w:tcW w:w="322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2"/>
              </w:rPr>
              <w:t>0.00</w:t>
            </w:r>
          </w:p>
        </w:tc>
      </w:tr>
      <w:tr w:rsidR="005432A5">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2011199</w:t>
            </w:r>
          </w:p>
        </w:tc>
        <w:tc>
          <w:tcPr>
            <w:tcW w:w="3105"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其他纪检监察事务支出</w:t>
            </w:r>
          </w:p>
        </w:tc>
        <w:tc>
          <w:tcPr>
            <w:tcW w:w="229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362.89</w:t>
            </w:r>
          </w:p>
        </w:tc>
        <w:tc>
          <w:tcPr>
            <w:tcW w:w="322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22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2"/>
              </w:rPr>
              <w:t>362.89</w:t>
            </w:r>
          </w:p>
        </w:tc>
      </w:tr>
      <w:tr w:rsidR="005432A5">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210</w:t>
            </w:r>
          </w:p>
        </w:tc>
        <w:tc>
          <w:tcPr>
            <w:tcW w:w="3105"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卫生健康支出</w:t>
            </w:r>
          </w:p>
        </w:tc>
        <w:tc>
          <w:tcPr>
            <w:tcW w:w="229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108.86</w:t>
            </w:r>
          </w:p>
        </w:tc>
        <w:tc>
          <w:tcPr>
            <w:tcW w:w="322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108.44</w:t>
            </w:r>
          </w:p>
        </w:tc>
        <w:tc>
          <w:tcPr>
            <w:tcW w:w="322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2"/>
              </w:rPr>
              <w:t>0.42</w:t>
            </w:r>
          </w:p>
        </w:tc>
      </w:tr>
      <w:tr w:rsidR="005432A5">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21004</w:t>
            </w:r>
          </w:p>
        </w:tc>
        <w:tc>
          <w:tcPr>
            <w:tcW w:w="3105"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公共卫生</w:t>
            </w:r>
          </w:p>
        </w:tc>
        <w:tc>
          <w:tcPr>
            <w:tcW w:w="229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0.42</w:t>
            </w:r>
          </w:p>
        </w:tc>
        <w:tc>
          <w:tcPr>
            <w:tcW w:w="322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22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2"/>
              </w:rPr>
              <w:t>0.42</w:t>
            </w:r>
          </w:p>
        </w:tc>
      </w:tr>
      <w:tr w:rsidR="005432A5">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2100410</w:t>
            </w:r>
          </w:p>
        </w:tc>
        <w:tc>
          <w:tcPr>
            <w:tcW w:w="3105"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突发公共卫生事件应急处理</w:t>
            </w:r>
          </w:p>
        </w:tc>
        <w:tc>
          <w:tcPr>
            <w:tcW w:w="229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0.42</w:t>
            </w:r>
          </w:p>
        </w:tc>
        <w:tc>
          <w:tcPr>
            <w:tcW w:w="322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22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2"/>
              </w:rPr>
              <w:t>0.42</w:t>
            </w:r>
          </w:p>
        </w:tc>
      </w:tr>
      <w:tr w:rsidR="005432A5">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21011</w:t>
            </w:r>
          </w:p>
        </w:tc>
        <w:tc>
          <w:tcPr>
            <w:tcW w:w="3105"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行政事业单位医疗</w:t>
            </w:r>
          </w:p>
        </w:tc>
        <w:tc>
          <w:tcPr>
            <w:tcW w:w="229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108.44</w:t>
            </w:r>
          </w:p>
        </w:tc>
        <w:tc>
          <w:tcPr>
            <w:tcW w:w="322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108.44</w:t>
            </w:r>
          </w:p>
        </w:tc>
        <w:tc>
          <w:tcPr>
            <w:tcW w:w="322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2"/>
              </w:rPr>
              <w:t>0.00</w:t>
            </w:r>
          </w:p>
        </w:tc>
      </w:tr>
      <w:tr w:rsidR="005432A5">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2101101</w:t>
            </w:r>
          </w:p>
        </w:tc>
        <w:tc>
          <w:tcPr>
            <w:tcW w:w="3105"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行政单位医疗</w:t>
            </w:r>
          </w:p>
        </w:tc>
        <w:tc>
          <w:tcPr>
            <w:tcW w:w="229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105.41</w:t>
            </w:r>
          </w:p>
        </w:tc>
        <w:tc>
          <w:tcPr>
            <w:tcW w:w="322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105.41</w:t>
            </w:r>
          </w:p>
        </w:tc>
        <w:tc>
          <w:tcPr>
            <w:tcW w:w="322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2"/>
              </w:rPr>
              <w:t>0.00</w:t>
            </w:r>
          </w:p>
        </w:tc>
      </w:tr>
      <w:tr w:rsidR="005432A5">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2101102</w:t>
            </w:r>
          </w:p>
        </w:tc>
        <w:tc>
          <w:tcPr>
            <w:tcW w:w="3105"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事业单位医疗</w:t>
            </w:r>
          </w:p>
        </w:tc>
        <w:tc>
          <w:tcPr>
            <w:tcW w:w="229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3.03</w:t>
            </w:r>
          </w:p>
        </w:tc>
        <w:tc>
          <w:tcPr>
            <w:tcW w:w="322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3.03</w:t>
            </w:r>
          </w:p>
        </w:tc>
        <w:tc>
          <w:tcPr>
            <w:tcW w:w="322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2"/>
              </w:rPr>
              <w:t>0.00</w:t>
            </w:r>
          </w:p>
        </w:tc>
      </w:tr>
      <w:tr w:rsidR="005432A5">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221</w:t>
            </w:r>
          </w:p>
        </w:tc>
        <w:tc>
          <w:tcPr>
            <w:tcW w:w="3105"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住房保障支出</w:t>
            </w:r>
          </w:p>
        </w:tc>
        <w:tc>
          <w:tcPr>
            <w:tcW w:w="229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232.85</w:t>
            </w:r>
          </w:p>
        </w:tc>
        <w:tc>
          <w:tcPr>
            <w:tcW w:w="322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232.85</w:t>
            </w:r>
          </w:p>
        </w:tc>
        <w:tc>
          <w:tcPr>
            <w:tcW w:w="322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2"/>
              </w:rPr>
              <w:t>0.00</w:t>
            </w:r>
          </w:p>
        </w:tc>
      </w:tr>
      <w:tr w:rsidR="005432A5">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22102</w:t>
            </w:r>
          </w:p>
        </w:tc>
        <w:tc>
          <w:tcPr>
            <w:tcW w:w="3105"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住房改革支出</w:t>
            </w:r>
          </w:p>
        </w:tc>
        <w:tc>
          <w:tcPr>
            <w:tcW w:w="229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232.85</w:t>
            </w:r>
          </w:p>
        </w:tc>
        <w:tc>
          <w:tcPr>
            <w:tcW w:w="322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232.85</w:t>
            </w:r>
          </w:p>
        </w:tc>
        <w:tc>
          <w:tcPr>
            <w:tcW w:w="322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2"/>
              </w:rPr>
              <w:t>0.00</w:t>
            </w:r>
          </w:p>
        </w:tc>
      </w:tr>
      <w:tr w:rsidR="005432A5">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2210201</w:t>
            </w:r>
          </w:p>
        </w:tc>
        <w:tc>
          <w:tcPr>
            <w:tcW w:w="3105"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住房公积金</w:t>
            </w:r>
          </w:p>
        </w:tc>
        <w:tc>
          <w:tcPr>
            <w:tcW w:w="229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232.85</w:t>
            </w:r>
          </w:p>
        </w:tc>
        <w:tc>
          <w:tcPr>
            <w:tcW w:w="322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232.85</w:t>
            </w:r>
          </w:p>
        </w:tc>
        <w:tc>
          <w:tcPr>
            <w:tcW w:w="3220"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2"/>
              </w:rPr>
              <w:t>0.00</w:t>
            </w:r>
          </w:p>
        </w:tc>
      </w:tr>
      <w:tr w:rsidR="005432A5">
        <w:trPr>
          <w:trHeight w:val="615"/>
          <w:jc w:val="center"/>
        </w:trPr>
        <w:tc>
          <w:tcPr>
            <w:tcW w:w="13180" w:type="dxa"/>
            <w:gridSpan w:val="5"/>
            <w:tcBorders>
              <w:top w:val="nil"/>
              <w:left w:val="nil"/>
              <w:bottom w:val="nil"/>
              <w:right w:val="nil"/>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注：</w:t>
            </w:r>
            <w:r>
              <w:rPr>
                <w:rFonts w:ascii="Times New Roman" w:eastAsia="宋体" w:hAnsi="Times New Roman" w:cs="Times New Roman"/>
                <w:kern w:val="0"/>
                <w:sz w:val="20"/>
                <w:szCs w:val="20"/>
              </w:rPr>
              <w:t>1.</w:t>
            </w:r>
            <w:r>
              <w:rPr>
                <w:rFonts w:ascii="Times New Roman" w:eastAsia="宋体" w:hAnsi="Times New Roman" w:cs="Times New Roman"/>
                <w:kern w:val="0"/>
                <w:sz w:val="20"/>
                <w:szCs w:val="20"/>
              </w:rPr>
              <w:t>本表反映部门本年度按功能分类一般公共预算财政拨款实际支出情况。</w:t>
            </w:r>
            <w:r>
              <w:rPr>
                <w:rFonts w:ascii="Times New Roman" w:eastAsia="宋体" w:hAnsi="Times New Roman" w:cs="Times New Roman"/>
                <w:kern w:val="0"/>
                <w:sz w:val="20"/>
                <w:szCs w:val="20"/>
              </w:rPr>
              <w:br/>
              <w:t xml:space="preserve">    2.“</w:t>
            </w:r>
            <w:r>
              <w:rPr>
                <w:rFonts w:ascii="Times New Roman" w:eastAsia="宋体" w:hAnsi="Times New Roman" w:cs="Times New Roman"/>
                <w:kern w:val="0"/>
                <w:sz w:val="20"/>
                <w:szCs w:val="20"/>
              </w:rPr>
              <w:t>科目编码</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和</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科目名称</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均为必填项。</w:t>
            </w:r>
          </w:p>
        </w:tc>
      </w:tr>
    </w:tbl>
    <w:p w:rsidR="005432A5" w:rsidRDefault="005432A5">
      <w:pPr>
        <w:autoSpaceDE w:val="0"/>
        <w:autoSpaceDN w:val="0"/>
        <w:snapToGrid w:val="0"/>
        <w:spacing w:line="590" w:lineRule="atLeast"/>
        <w:rPr>
          <w:rFonts w:ascii="Times New Roman" w:eastAsia="方正仿宋_GBK" w:hAnsi="Times New Roman" w:cs="Times New Roman"/>
          <w:kern w:val="0"/>
          <w:sz w:val="32"/>
          <w:szCs w:val="20"/>
          <w:highlight w:val="yellow"/>
        </w:rPr>
      </w:pPr>
    </w:p>
    <w:tbl>
      <w:tblPr>
        <w:tblW w:w="13958" w:type="dxa"/>
        <w:jc w:val="center"/>
        <w:tblLook w:val="04A0"/>
      </w:tblPr>
      <w:tblGrid>
        <w:gridCol w:w="1269"/>
        <w:gridCol w:w="3126"/>
        <w:gridCol w:w="2835"/>
        <w:gridCol w:w="2574"/>
        <w:gridCol w:w="3401"/>
        <w:gridCol w:w="175"/>
        <w:gridCol w:w="578"/>
      </w:tblGrid>
      <w:tr w:rsidR="005432A5">
        <w:trPr>
          <w:gridAfter w:val="1"/>
          <w:wAfter w:w="578" w:type="dxa"/>
          <w:trHeight w:val="960"/>
          <w:jc w:val="center"/>
        </w:trPr>
        <w:tc>
          <w:tcPr>
            <w:tcW w:w="13380" w:type="dxa"/>
            <w:gridSpan w:val="6"/>
            <w:tcBorders>
              <w:top w:val="nil"/>
              <w:left w:val="nil"/>
              <w:bottom w:val="nil"/>
              <w:right w:val="nil"/>
            </w:tcBorders>
            <w:shd w:val="clear" w:color="auto" w:fill="auto"/>
            <w:vAlign w:val="center"/>
          </w:tcPr>
          <w:p w:rsidR="005432A5" w:rsidRDefault="005432A5">
            <w:pPr>
              <w:widowControl/>
              <w:jc w:val="center"/>
              <w:rPr>
                <w:rFonts w:ascii="Times New Roman" w:eastAsia="方正小标宋_GBK" w:hAnsi="Times New Roman" w:cs="Times New Roman"/>
                <w:kern w:val="0"/>
                <w:sz w:val="36"/>
                <w:szCs w:val="36"/>
              </w:rPr>
            </w:pPr>
          </w:p>
          <w:p w:rsidR="005432A5" w:rsidRDefault="005432A5">
            <w:pPr>
              <w:widowControl/>
              <w:jc w:val="center"/>
              <w:rPr>
                <w:rFonts w:ascii="Times New Roman" w:eastAsia="方正小标宋_GBK" w:hAnsi="Times New Roman" w:cs="Times New Roman"/>
                <w:kern w:val="0"/>
                <w:sz w:val="36"/>
                <w:szCs w:val="36"/>
              </w:rPr>
            </w:pPr>
          </w:p>
          <w:p w:rsidR="005432A5" w:rsidRDefault="005432A5">
            <w:pPr>
              <w:widowControl/>
              <w:jc w:val="center"/>
              <w:rPr>
                <w:rFonts w:ascii="Times New Roman" w:eastAsia="方正小标宋_GBK" w:hAnsi="Times New Roman" w:cs="Times New Roman"/>
                <w:kern w:val="0"/>
                <w:sz w:val="36"/>
                <w:szCs w:val="36"/>
              </w:rPr>
            </w:pPr>
          </w:p>
          <w:p w:rsidR="005432A5" w:rsidRDefault="005432A5">
            <w:pPr>
              <w:widowControl/>
              <w:jc w:val="center"/>
              <w:rPr>
                <w:rFonts w:ascii="Times New Roman" w:eastAsia="方正小标宋_GBK" w:hAnsi="Times New Roman" w:cs="Times New Roman"/>
                <w:kern w:val="0"/>
                <w:sz w:val="36"/>
                <w:szCs w:val="36"/>
              </w:rPr>
            </w:pPr>
          </w:p>
          <w:p w:rsidR="005432A5" w:rsidRDefault="005432A5">
            <w:pPr>
              <w:widowControl/>
              <w:jc w:val="center"/>
              <w:rPr>
                <w:rFonts w:ascii="Times New Roman" w:eastAsia="方正小标宋_GBK" w:hAnsi="Times New Roman" w:cs="Times New Roman"/>
                <w:kern w:val="0"/>
                <w:sz w:val="36"/>
                <w:szCs w:val="36"/>
              </w:rPr>
            </w:pPr>
          </w:p>
          <w:p w:rsidR="005432A5" w:rsidRDefault="00B35315">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hint="eastAsia"/>
                <w:kern w:val="0"/>
                <w:sz w:val="36"/>
                <w:szCs w:val="36"/>
              </w:rPr>
              <w:lastRenderedPageBreak/>
              <w:t>一般</w:t>
            </w:r>
            <w:r>
              <w:rPr>
                <w:rFonts w:ascii="Times New Roman" w:eastAsia="方正小标宋_GBK" w:hAnsi="Times New Roman" w:cs="Times New Roman"/>
                <w:kern w:val="0"/>
                <w:sz w:val="36"/>
                <w:szCs w:val="36"/>
              </w:rPr>
              <w:t>公共预算基本支出决算表</w:t>
            </w:r>
            <w:r>
              <w:rPr>
                <w:rFonts w:ascii="Times New Roman" w:eastAsia="方正小标宋_GBK" w:hAnsi="Times New Roman" w:cs="Times New Roman" w:hint="eastAsia"/>
                <w:kern w:val="0"/>
                <w:sz w:val="36"/>
                <w:szCs w:val="36"/>
              </w:rPr>
              <w:t>（</w:t>
            </w:r>
            <w:r>
              <w:rPr>
                <w:rFonts w:ascii="Times New Roman" w:eastAsia="方正小标宋_GBK" w:hAnsi="Times New Roman" w:cs="Times New Roman"/>
                <w:kern w:val="0"/>
                <w:sz w:val="36"/>
                <w:szCs w:val="36"/>
              </w:rPr>
              <w:t>经济科目）</w:t>
            </w:r>
          </w:p>
        </w:tc>
      </w:tr>
      <w:tr w:rsidR="005432A5">
        <w:trPr>
          <w:gridAfter w:val="2"/>
          <w:wAfter w:w="753" w:type="dxa"/>
          <w:trHeight w:val="319"/>
          <w:jc w:val="center"/>
        </w:trPr>
        <w:tc>
          <w:tcPr>
            <w:tcW w:w="1269" w:type="dxa"/>
            <w:tcBorders>
              <w:top w:val="nil"/>
              <w:left w:val="nil"/>
              <w:bottom w:val="nil"/>
              <w:right w:val="nil"/>
            </w:tcBorders>
            <w:shd w:val="clear" w:color="auto" w:fill="auto"/>
            <w:vAlign w:val="center"/>
          </w:tcPr>
          <w:p w:rsidR="005432A5" w:rsidRDefault="005432A5">
            <w:pPr>
              <w:widowControl/>
              <w:jc w:val="center"/>
              <w:rPr>
                <w:rFonts w:ascii="Times New Roman" w:eastAsia="方正小标宋_GBK" w:hAnsi="Times New Roman" w:cs="Times New Roman"/>
                <w:kern w:val="0"/>
                <w:sz w:val="36"/>
                <w:szCs w:val="36"/>
              </w:rPr>
            </w:pPr>
          </w:p>
        </w:tc>
        <w:tc>
          <w:tcPr>
            <w:tcW w:w="3126" w:type="dxa"/>
            <w:tcBorders>
              <w:top w:val="nil"/>
              <w:left w:val="nil"/>
              <w:bottom w:val="nil"/>
              <w:right w:val="nil"/>
            </w:tcBorders>
            <w:shd w:val="clear" w:color="auto" w:fill="auto"/>
            <w:vAlign w:val="center"/>
          </w:tcPr>
          <w:p w:rsidR="005432A5" w:rsidRDefault="005432A5">
            <w:pPr>
              <w:widowControl/>
              <w:jc w:val="center"/>
              <w:rPr>
                <w:rFonts w:ascii="Times New Roman" w:eastAsia="Times New Roman" w:hAnsi="Times New Roman" w:cs="Times New Roman"/>
                <w:kern w:val="0"/>
                <w:sz w:val="20"/>
                <w:szCs w:val="20"/>
              </w:rPr>
            </w:pPr>
          </w:p>
        </w:tc>
        <w:tc>
          <w:tcPr>
            <w:tcW w:w="2835" w:type="dxa"/>
            <w:tcBorders>
              <w:top w:val="nil"/>
              <w:left w:val="nil"/>
              <w:bottom w:val="nil"/>
              <w:right w:val="nil"/>
            </w:tcBorders>
            <w:shd w:val="clear" w:color="auto" w:fill="auto"/>
            <w:vAlign w:val="center"/>
          </w:tcPr>
          <w:p w:rsidR="005432A5" w:rsidRDefault="005432A5">
            <w:pPr>
              <w:widowControl/>
              <w:jc w:val="right"/>
              <w:rPr>
                <w:rFonts w:ascii="Times New Roman" w:eastAsia="宋体" w:hAnsi="Times New Roman" w:cs="Times New Roman"/>
                <w:kern w:val="0"/>
                <w:sz w:val="20"/>
                <w:szCs w:val="20"/>
              </w:rPr>
            </w:pPr>
          </w:p>
        </w:tc>
        <w:tc>
          <w:tcPr>
            <w:tcW w:w="2574" w:type="dxa"/>
            <w:tcBorders>
              <w:top w:val="nil"/>
              <w:left w:val="nil"/>
              <w:bottom w:val="nil"/>
              <w:right w:val="nil"/>
            </w:tcBorders>
            <w:vAlign w:val="center"/>
          </w:tcPr>
          <w:p w:rsidR="005432A5" w:rsidRDefault="005432A5">
            <w:pPr>
              <w:widowControl/>
              <w:jc w:val="right"/>
              <w:rPr>
                <w:rFonts w:ascii="Times New Roman" w:eastAsia="宋体" w:hAnsi="Times New Roman" w:cs="Times New Roman"/>
                <w:kern w:val="0"/>
                <w:sz w:val="20"/>
                <w:szCs w:val="20"/>
              </w:rPr>
            </w:pPr>
          </w:p>
        </w:tc>
        <w:tc>
          <w:tcPr>
            <w:tcW w:w="3401" w:type="dxa"/>
            <w:tcBorders>
              <w:top w:val="nil"/>
              <w:left w:val="nil"/>
              <w:bottom w:val="nil"/>
              <w:right w:val="nil"/>
            </w:tcBorders>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公开</w:t>
            </w:r>
            <w:r>
              <w:rPr>
                <w:rFonts w:ascii="Times New Roman" w:eastAsia="宋体" w:hAnsi="Times New Roman" w:cs="Times New Roman"/>
                <w:kern w:val="0"/>
                <w:sz w:val="20"/>
                <w:szCs w:val="20"/>
              </w:rPr>
              <w:t>08</w:t>
            </w:r>
            <w:r>
              <w:rPr>
                <w:rFonts w:ascii="Times New Roman" w:eastAsia="宋体" w:hAnsi="Times New Roman" w:cs="Times New Roman"/>
                <w:kern w:val="0"/>
                <w:sz w:val="20"/>
                <w:szCs w:val="20"/>
              </w:rPr>
              <w:t>表</w:t>
            </w:r>
          </w:p>
        </w:tc>
      </w:tr>
      <w:tr w:rsidR="005432A5">
        <w:trPr>
          <w:gridAfter w:val="2"/>
          <w:wAfter w:w="753" w:type="dxa"/>
          <w:trHeight w:val="319"/>
          <w:jc w:val="center"/>
        </w:trPr>
        <w:tc>
          <w:tcPr>
            <w:tcW w:w="4395" w:type="dxa"/>
            <w:gridSpan w:val="2"/>
            <w:tcBorders>
              <w:top w:val="nil"/>
              <w:left w:val="nil"/>
              <w:bottom w:val="single" w:sz="4" w:space="0" w:color="auto"/>
              <w:right w:val="nil"/>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部门名称：</w:t>
            </w:r>
            <w:r>
              <w:rPr>
                <w:rFonts w:ascii="Times New Roman" w:eastAsia="宋体" w:hAnsi="Times New Roman" w:cs="Times New Roman" w:hint="eastAsia"/>
                <w:kern w:val="0"/>
                <w:sz w:val="20"/>
                <w:szCs w:val="20"/>
              </w:rPr>
              <w:t>惠山区纪委监委</w:t>
            </w:r>
          </w:p>
        </w:tc>
        <w:tc>
          <w:tcPr>
            <w:tcW w:w="2835" w:type="dxa"/>
            <w:tcBorders>
              <w:top w:val="nil"/>
              <w:left w:val="nil"/>
              <w:bottom w:val="nil"/>
              <w:right w:val="nil"/>
            </w:tcBorders>
            <w:shd w:val="clear" w:color="auto" w:fill="auto"/>
            <w:vAlign w:val="center"/>
          </w:tcPr>
          <w:p w:rsidR="005432A5" w:rsidRDefault="005432A5">
            <w:pPr>
              <w:widowControl/>
              <w:jc w:val="right"/>
              <w:rPr>
                <w:rFonts w:ascii="Times New Roman" w:eastAsia="宋体" w:hAnsi="Times New Roman" w:cs="Times New Roman"/>
                <w:kern w:val="0"/>
                <w:sz w:val="20"/>
                <w:szCs w:val="20"/>
              </w:rPr>
            </w:pPr>
          </w:p>
        </w:tc>
        <w:tc>
          <w:tcPr>
            <w:tcW w:w="2574" w:type="dxa"/>
            <w:tcBorders>
              <w:top w:val="nil"/>
              <w:left w:val="nil"/>
              <w:bottom w:val="nil"/>
              <w:right w:val="nil"/>
            </w:tcBorders>
          </w:tcPr>
          <w:p w:rsidR="005432A5" w:rsidRDefault="005432A5">
            <w:pPr>
              <w:widowControl/>
              <w:jc w:val="right"/>
              <w:rPr>
                <w:rFonts w:ascii="Times New Roman" w:eastAsia="宋体" w:hAnsi="Times New Roman" w:cs="Times New Roman"/>
                <w:kern w:val="0"/>
                <w:sz w:val="20"/>
                <w:szCs w:val="20"/>
              </w:rPr>
            </w:pPr>
          </w:p>
        </w:tc>
        <w:tc>
          <w:tcPr>
            <w:tcW w:w="3401" w:type="dxa"/>
            <w:tcBorders>
              <w:top w:val="nil"/>
              <w:left w:val="nil"/>
              <w:bottom w:val="nil"/>
              <w:right w:val="nil"/>
            </w:tcBorders>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金额单位：万元</w:t>
            </w:r>
          </w:p>
        </w:tc>
      </w:tr>
      <w:tr w:rsidR="005432A5">
        <w:trPr>
          <w:gridAfter w:val="2"/>
          <w:wAfter w:w="753" w:type="dxa"/>
          <w:trHeight w:val="319"/>
          <w:jc w:val="center"/>
        </w:trPr>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项目</w:t>
            </w:r>
          </w:p>
        </w:tc>
        <w:tc>
          <w:tcPr>
            <w:tcW w:w="88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一般</w:t>
            </w:r>
            <w:r>
              <w:rPr>
                <w:rFonts w:ascii="Times New Roman" w:eastAsia="宋体" w:hAnsi="Times New Roman" w:cs="Times New Roman"/>
                <w:kern w:val="0"/>
                <w:sz w:val="20"/>
                <w:szCs w:val="20"/>
              </w:rPr>
              <w:t>公共预算</w:t>
            </w:r>
            <w:r>
              <w:rPr>
                <w:rFonts w:ascii="Times New Roman" w:eastAsia="宋体" w:hAnsi="Times New Roman" w:cs="Times New Roman" w:hint="eastAsia"/>
                <w:kern w:val="0"/>
                <w:sz w:val="20"/>
                <w:szCs w:val="20"/>
              </w:rPr>
              <w:t>财政拨款</w:t>
            </w:r>
            <w:r>
              <w:rPr>
                <w:rFonts w:ascii="Times New Roman" w:eastAsia="宋体" w:hAnsi="Times New Roman" w:cs="Times New Roman"/>
                <w:kern w:val="0"/>
                <w:sz w:val="20"/>
                <w:szCs w:val="20"/>
              </w:rPr>
              <w:t>基本支出</w:t>
            </w:r>
          </w:p>
        </w:tc>
      </w:tr>
      <w:tr w:rsidR="005432A5">
        <w:trPr>
          <w:gridAfter w:val="2"/>
          <w:wAfter w:w="753" w:type="dxa"/>
          <w:trHeight w:val="970"/>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经济分类科目编码</w:t>
            </w:r>
          </w:p>
        </w:tc>
        <w:tc>
          <w:tcPr>
            <w:tcW w:w="3126"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科目名称</w:t>
            </w:r>
          </w:p>
        </w:tc>
        <w:tc>
          <w:tcPr>
            <w:tcW w:w="2835" w:type="dxa"/>
            <w:tcBorders>
              <w:top w:val="single" w:sz="4" w:space="0" w:color="auto"/>
              <w:left w:val="single" w:sz="4" w:space="0" w:color="auto"/>
              <w:bottom w:val="single" w:sz="4" w:space="0" w:color="auto"/>
              <w:right w:val="single" w:sz="4" w:space="0" w:color="auto"/>
            </w:tcBorders>
            <w:vAlign w:val="center"/>
          </w:tcPr>
          <w:p w:rsidR="005432A5" w:rsidRDefault="00B35315">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合计</w:t>
            </w:r>
          </w:p>
        </w:tc>
        <w:tc>
          <w:tcPr>
            <w:tcW w:w="2574" w:type="dxa"/>
            <w:tcBorders>
              <w:top w:val="single" w:sz="4" w:space="0" w:color="auto"/>
              <w:left w:val="single" w:sz="4" w:space="0" w:color="auto"/>
              <w:bottom w:val="single" w:sz="4" w:space="0" w:color="auto"/>
              <w:right w:val="single" w:sz="4" w:space="0" w:color="auto"/>
            </w:tcBorders>
            <w:vAlign w:val="center"/>
          </w:tcPr>
          <w:p w:rsidR="005432A5" w:rsidRDefault="00B35315">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人员</w:t>
            </w:r>
            <w:r>
              <w:rPr>
                <w:rFonts w:ascii="Times New Roman" w:eastAsia="宋体" w:hAnsi="Times New Roman" w:cs="Times New Roman"/>
                <w:kern w:val="0"/>
                <w:sz w:val="20"/>
                <w:szCs w:val="20"/>
              </w:rPr>
              <w:t>经费</w:t>
            </w:r>
          </w:p>
        </w:tc>
        <w:tc>
          <w:tcPr>
            <w:tcW w:w="3401" w:type="dxa"/>
            <w:tcBorders>
              <w:top w:val="single" w:sz="4" w:space="0" w:color="auto"/>
              <w:left w:val="single" w:sz="4" w:space="0" w:color="auto"/>
              <w:bottom w:val="single" w:sz="4" w:space="0" w:color="auto"/>
              <w:right w:val="single" w:sz="4" w:space="0" w:color="auto"/>
            </w:tcBorders>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公用</w:t>
            </w:r>
            <w:r>
              <w:rPr>
                <w:rFonts w:ascii="Times New Roman" w:eastAsia="宋体" w:hAnsi="Times New Roman" w:cs="Times New Roman"/>
                <w:kern w:val="0"/>
                <w:sz w:val="20"/>
                <w:szCs w:val="20"/>
              </w:rPr>
              <w:t>经费</w:t>
            </w:r>
          </w:p>
        </w:tc>
      </w:tr>
      <w:tr w:rsidR="005432A5">
        <w:trPr>
          <w:gridAfter w:val="2"/>
          <w:wAfter w:w="753" w:type="dxa"/>
          <w:trHeight w:val="319"/>
          <w:jc w:val="center"/>
        </w:trPr>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合计</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3558.59</w:t>
            </w:r>
            <w:r>
              <w:rPr>
                <w:rFonts w:ascii="Times New Roman" w:eastAsia="宋体" w:hAnsi="Times New Roman" w:cs="Times New Roman"/>
                <w:kern w:val="0"/>
                <w:sz w:val="20"/>
                <w:szCs w:val="20"/>
              </w:rPr>
              <w:t xml:space="preserve">　</w:t>
            </w:r>
          </w:p>
        </w:tc>
        <w:tc>
          <w:tcPr>
            <w:tcW w:w="2574" w:type="dxa"/>
            <w:tcBorders>
              <w:top w:val="single" w:sz="4" w:space="0" w:color="auto"/>
              <w:left w:val="nil"/>
              <w:bottom w:val="single" w:sz="4" w:space="0" w:color="auto"/>
              <w:right w:val="single" w:sz="4" w:space="0" w:color="auto"/>
            </w:tcBorders>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3428.48</w:t>
            </w:r>
          </w:p>
        </w:tc>
        <w:tc>
          <w:tcPr>
            <w:tcW w:w="3401" w:type="dxa"/>
            <w:tcBorders>
              <w:top w:val="single" w:sz="4" w:space="0" w:color="auto"/>
              <w:left w:val="nil"/>
              <w:bottom w:val="single" w:sz="4" w:space="0" w:color="auto"/>
              <w:right w:val="single" w:sz="4" w:space="0" w:color="auto"/>
            </w:tcBorders>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130.11</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b/>
                <w:bCs/>
                <w:kern w:val="0"/>
                <w:sz w:val="20"/>
                <w:szCs w:val="20"/>
              </w:rPr>
            </w:pPr>
            <w:r>
              <w:rPr>
                <w:rFonts w:ascii="宋体" w:eastAsia="宋体" w:hAnsi="宋体" w:cs="宋体" w:hint="eastAsia"/>
                <w:b/>
                <w:color w:val="000000"/>
                <w:kern w:val="0"/>
                <w:sz w:val="22"/>
              </w:rPr>
              <w:t>301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b/>
                <w:bCs/>
                <w:kern w:val="0"/>
                <w:sz w:val="20"/>
                <w:szCs w:val="20"/>
              </w:rPr>
            </w:pPr>
            <w:r>
              <w:rPr>
                <w:rFonts w:ascii="宋体" w:eastAsia="宋体" w:hAnsi="宋体" w:cs="宋体" w:hint="eastAsia"/>
                <w:b/>
                <w:color w:val="000000"/>
                <w:kern w:val="0"/>
                <w:sz w:val="22"/>
              </w:rPr>
              <w:t xml:space="preserve"> 工资福利支出</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2"/>
              </w:rPr>
              <w:t>3400.42</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2"/>
              </w:rPr>
              <w:t>3400.42</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30101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基本工资</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329.43</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329.43</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30102</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津贴补贴</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1329.11</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1329.11</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2"/>
              </w:rPr>
              <w:t xml:space="preserve">  30103</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2"/>
              </w:rPr>
              <w:t xml:space="preserve">  奖金</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1135.01</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1135.01</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30106</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伙食补助费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30107</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绩效工资</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2"/>
              </w:rPr>
              <w:t xml:space="preserve">  30108</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2"/>
              </w:rPr>
              <w:t xml:space="preserve">  机关事业单位基本养老保险费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155.46</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155.46</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30109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职业年金缴费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77.62</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77.62</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30110</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职工基本医疗保险缴费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108.02</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108.02</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2"/>
              </w:rPr>
              <w:t xml:space="preserve">  30111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2"/>
              </w:rPr>
              <w:t xml:space="preserve">  公务员医疗补助缴费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0.42</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0.42</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30112</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其他社会保障缴费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14.96</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14.96</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30113</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住房公积金</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232.85</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232.85</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30114</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医疗费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lastRenderedPageBreak/>
              <w:t xml:space="preserve">  30199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其他工资福利支出</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17.54</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17.54</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302</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商品和服务支出</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2"/>
              </w:rPr>
              <w:t>112.73</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2"/>
              </w:rPr>
              <w:t>112.73</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30201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办公费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15.16</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15.16</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30202</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印刷费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1.99</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1.99</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30203</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咨询费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30204</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手续费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30205</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水费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30206</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电费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30207</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邮电费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1.88</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1.88</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30208</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取暖费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30209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物业管理费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30211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差旅费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1.50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1.50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30212</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因公出国（境）费用</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30213</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维修（护）费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4.00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4.00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30214</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租赁费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2.70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2.70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30215</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会议费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30216</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培训费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3.32</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3.32</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30217</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公务接待费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0.99</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0.99</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30218</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专用材料费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30224</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被装购置费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30225</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专用燃料费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30226</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劳务费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1.50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1.50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30227</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委托业务费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22.31</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22.31</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30228</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工会经费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26.78</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26.78</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30229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福利费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lastRenderedPageBreak/>
              <w:t xml:space="preserve">  30231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公务用车运行维护费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15.76</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15.76</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30239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其他交通费用</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1.42</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1.42</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30240</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税金及附加费用</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30299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其他商品和服务支出</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13.42</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13.42</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303</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对个人和家庭的补助</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2"/>
              </w:rPr>
              <w:t>28.06</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2"/>
              </w:rPr>
              <w:t>28.06</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30301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离休费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30302</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退休费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26.87</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26.87</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30303</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退职（役）费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30304</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抚恤金</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30305</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生活补助</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30306</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救济费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30307</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医疗费补助</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0.38</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0.38</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30308</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助学金</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30309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奖励金</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30310</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个人农业生产补贴</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30311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代缴社会保险费</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30399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其他个人和家庭的补助支出</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0.81</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0.81</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307</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债务利息及费用支出</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30701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国内债务付息</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30702</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国外债务付息</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30703</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国内债务发行费用</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30704</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国外债务发行费用</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309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资本性支出（基本建设）</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30901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房屋建筑物购建</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30902</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办公设备购置</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lastRenderedPageBreak/>
              <w:t xml:space="preserve">  30903</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专用设备购置</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30905</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基础设施建设</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30906</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大型修缮</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30907</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信息网络及软件购置更新</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30908</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物资储备</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30913</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公务用车购置</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30919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其他交通工具购置</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30921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文物和陈列品购置</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30922</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无形资产购置</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30999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其他基本建设支出</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310</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资本性支出</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2"/>
              </w:rPr>
              <w:t>17.38</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2"/>
              </w:rPr>
              <w:t>17.38</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31001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房屋建筑物购建</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31002</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办公设备购置</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17.38</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17.38</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31003</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专用设备购置</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31005</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基础设施建设</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31006</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大型修缮</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31007</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信息网络及软件购置更新</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31008</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物资储备</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31009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土地补偿</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31010</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安置补助</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31011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地上附着物和青苗补偿</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31012</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拆迁补偿</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31013</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公务用车购置</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31019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其他交通工具购置</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31021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文物和陈列品购置</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lastRenderedPageBreak/>
              <w:t xml:space="preserve">  31022</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无形资产购置</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31099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其他资本性支出</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311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对企业补助（基本建设）</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31101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资本金注入</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31199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其他对企业补助</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312</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对企业补助</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31201</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资本金注入</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31203</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政府投资基金股权投资</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31204</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费用补贴</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31205</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利息补贴</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31299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其他对企业补助</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313</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对社会保险基金补助</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31302</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对社会保险基金补助</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31303</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补充全国社会保障基金</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399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其他支出</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39906</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赠与</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 xml:space="preserve">  39907</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 xml:space="preserve">  国家赔偿费用支出</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 xml:space="preserve">  39908</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 xml:space="preserve">  对民间非营利组织和群众性自治组织补贴</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0.00</w:t>
            </w:r>
          </w:p>
        </w:tc>
      </w:tr>
      <w:tr w:rsidR="005432A5">
        <w:trPr>
          <w:gridAfter w:val="2"/>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 xml:space="preserve">  39999</w:t>
            </w:r>
          </w:p>
        </w:tc>
        <w:tc>
          <w:tcPr>
            <w:tcW w:w="3126" w:type="dxa"/>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 xml:space="preserve">  其他支出</w:t>
            </w:r>
          </w:p>
        </w:tc>
        <w:tc>
          <w:tcPr>
            <w:tcW w:w="2835"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0.00</w:t>
            </w:r>
          </w:p>
        </w:tc>
        <w:tc>
          <w:tcPr>
            <w:tcW w:w="2574"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0.00</w:t>
            </w:r>
          </w:p>
        </w:tc>
        <w:tc>
          <w:tcPr>
            <w:tcW w:w="3401" w:type="dxa"/>
            <w:tcBorders>
              <w:top w:val="nil"/>
              <w:left w:val="nil"/>
              <w:bottom w:val="single" w:sz="4" w:space="0" w:color="auto"/>
              <w:right w:val="single" w:sz="4" w:space="0" w:color="auto"/>
            </w:tcBorders>
            <w:vAlign w:val="center"/>
          </w:tcPr>
          <w:p w:rsidR="005432A5" w:rsidRDefault="00B35315">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0.00</w:t>
            </w:r>
          </w:p>
        </w:tc>
      </w:tr>
      <w:tr w:rsidR="005432A5">
        <w:trPr>
          <w:trHeight w:val="510"/>
          <w:jc w:val="center"/>
        </w:trPr>
        <w:tc>
          <w:tcPr>
            <w:tcW w:w="13958" w:type="dxa"/>
            <w:gridSpan w:val="7"/>
            <w:tcBorders>
              <w:top w:val="nil"/>
              <w:left w:val="nil"/>
              <w:bottom w:val="nil"/>
              <w:right w:val="nil"/>
            </w:tcBorders>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注：</w:t>
            </w:r>
            <w:r>
              <w:rPr>
                <w:rFonts w:ascii="Times New Roman" w:eastAsia="宋体" w:hAnsi="Times New Roman" w:cs="Times New Roman"/>
                <w:kern w:val="0"/>
                <w:sz w:val="20"/>
                <w:szCs w:val="20"/>
              </w:rPr>
              <w:t xml:space="preserve">1. </w:t>
            </w:r>
            <w:r>
              <w:rPr>
                <w:rFonts w:ascii="Times New Roman" w:eastAsia="宋体" w:hAnsi="Times New Roman" w:cs="Times New Roman"/>
                <w:kern w:val="0"/>
                <w:sz w:val="20"/>
                <w:szCs w:val="20"/>
              </w:rPr>
              <w:t>本表反映部门本年度按经济分类一般公共预算财政拨款基本支出明细情况。</w:t>
            </w:r>
            <w:r>
              <w:rPr>
                <w:rFonts w:ascii="Times New Roman" w:eastAsia="宋体" w:hAnsi="Times New Roman" w:cs="Times New Roman"/>
                <w:kern w:val="0"/>
                <w:sz w:val="20"/>
                <w:szCs w:val="20"/>
              </w:rPr>
              <w:br/>
              <w:t xml:space="preserve">    2.“</w:t>
            </w:r>
            <w:r>
              <w:rPr>
                <w:rFonts w:ascii="Times New Roman" w:eastAsia="宋体" w:hAnsi="Times New Roman" w:cs="Times New Roman"/>
                <w:kern w:val="0"/>
                <w:sz w:val="20"/>
                <w:szCs w:val="20"/>
              </w:rPr>
              <w:t>科目编码</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和</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科目名称</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均为必填项。</w:t>
            </w:r>
          </w:p>
        </w:tc>
      </w:tr>
    </w:tbl>
    <w:p w:rsidR="005432A5" w:rsidRDefault="005432A5">
      <w:pPr>
        <w:autoSpaceDE w:val="0"/>
        <w:autoSpaceDN w:val="0"/>
        <w:snapToGrid w:val="0"/>
        <w:spacing w:line="590" w:lineRule="atLeast"/>
        <w:rPr>
          <w:rFonts w:ascii="Times New Roman" w:eastAsia="方正仿宋_GBK" w:hAnsi="Times New Roman" w:cs="Times New Roman"/>
          <w:kern w:val="0"/>
          <w:sz w:val="32"/>
          <w:szCs w:val="20"/>
          <w:highlight w:val="yellow"/>
        </w:rPr>
      </w:pPr>
    </w:p>
    <w:tbl>
      <w:tblPr>
        <w:tblW w:w="13660" w:type="dxa"/>
        <w:jc w:val="center"/>
        <w:tblLook w:val="04A0"/>
      </w:tblPr>
      <w:tblGrid>
        <w:gridCol w:w="1660"/>
        <w:gridCol w:w="2100"/>
        <w:gridCol w:w="1660"/>
        <w:gridCol w:w="1660"/>
        <w:gridCol w:w="1600"/>
        <w:gridCol w:w="1660"/>
        <w:gridCol w:w="1660"/>
        <w:gridCol w:w="1660"/>
      </w:tblGrid>
      <w:tr w:rsidR="005432A5">
        <w:trPr>
          <w:trHeight w:val="960"/>
          <w:jc w:val="center"/>
        </w:trPr>
        <w:tc>
          <w:tcPr>
            <w:tcW w:w="13660" w:type="dxa"/>
            <w:gridSpan w:val="8"/>
            <w:tcBorders>
              <w:top w:val="nil"/>
              <w:left w:val="nil"/>
              <w:bottom w:val="nil"/>
              <w:right w:val="nil"/>
            </w:tcBorders>
            <w:shd w:val="clear" w:color="auto" w:fill="auto"/>
            <w:vAlign w:val="center"/>
          </w:tcPr>
          <w:p w:rsidR="005432A5" w:rsidRDefault="00B35315">
            <w:pPr>
              <w:widowControl/>
              <w:jc w:val="center"/>
              <w:rPr>
                <w:rFonts w:ascii="Times New Roman" w:eastAsia="方正小标宋_GBK" w:hAnsi="Times New Roman" w:cs="Times New Roman"/>
                <w:kern w:val="0"/>
                <w:sz w:val="36"/>
                <w:szCs w:val="36"/>
              </w:rPr>
            </w:pPr>
            <w:bookmarkStart w:id="5" w:name="RANGE!A1:H16"/>
            <w:r>
              <w:rPr>
                <w:rFonts w:ascii="Times New Roman" w:eastAsia="方正小标宋_GBK" w:hAnsi="Times New Roman" w:cs="Times New Roman"/>
                <w:kern w:val="0"/>
                <w:sz w:val="36"/>
                <w:szCs w:val="36"/>
              </w:rPr>
              <w:lastRenderedPageBreak/>
              <w:t>一般公共预算财政拨款</w:t>
            </w:r>
            <w:r>
              <w:rPr>
                <w:rFonts w:ascii="Times New Roman" w:eastAsia="方正小标宋_GBK" w:hAnsi="Times New Roman" w:cs="Times New Roman"/>
                <w:kern w:val="0"/>
                <w:sz w:val="36"/>
                <w:szCs w:val="36"/>
              </w:rPr>
              <w:t>“</w:t>
            </w:r>
            <w:r>
              <w:rPr>
                <w:rFonts w:ascii="Times New Roman" w:eastAsia="方正小标宋_GBK" w:hAnsi="Times New Roman" w:cs="Times New Roman"/>
                <w:kern w:val="0"/>
                <w:sz w:val="36"/>
                <w:szCs w:val="36"/>
              </w:rPr>
              <w:t>三公</w:t>
            </w:r>
            <w:r>
              <w:rPr>
                <w:rFonts w:ascii="Times New Roman" w:eastAsia="方正小标宋_GBK" w:hAnsi="Times New Roman" w:cs="Times New Roman"/>
                <w:kern w:val="0"/>
                <w:sz w:val="36"/>
                <w:szCs w:val="36"/>
              </w:rPr>
              <w:t>”</w:t>
            </w:r>
            <w:r>
              <w:rPr>
                <w:rFonts w:ascii="Times New Roman" w:eastAsia="方正小标宋_GBK" w:hAnsi="Times New Roman" w:cs="Times New Roman"/>
                <w:kern w:val="0"/>
                <w:sz w:val="36"/>
                <w:szCs w:val="36"/>
              </w:rPr>
              <w:t>经费、会议费、培训费支出决算表</w:t>
            </w:r>
            <w:bookmarkEnd w:id="5"/>
          </w:p>
        </w:tc>
      </w:tr>
      <w:tr w:rsidR="005432A5">
        <w:trPr>
          <w:trHeight w:val="319"/>
          <w:jc w:val="center"/>
        </w:trPr>
        <w:tc>
          <w:tcPr>
            <w:tcW w:w="1660" w:type="dxa"/>
            <w:tcBorders>
              <w:top w:val="nil"/>
              <w:left w:val="nil"/>
              <w:bottom w:val="nil"/>
              <w:right w:val="nil"/>
            </w:tcBorders>
            <w:shd w:val="clear" w:color="auto" w:fill="auto"/>
            <w:vAlign w:val="center"/>
          </w:tcPr>
          <w:p w:rsidR="005432A5" w:rsidRDefault="005432A5">
            <w:pPr>
              <w:widowControl/>
              <w:jc w:val="center"/>
              <w:rPr>
                <w:rFonts w:ascii="Times New Roman" w:eastAsia="方正小标宋_GBK" w:hAnsi="Times New Roman" w:cs="Times New Roman"/>
                <w:kern w:val="0"/>
                <w:sz w:val="36"/>
                <w:szCs w:val="36"/>
                <w:highlight w:val="yellow"/>
              </w:rPr>
            </w:pPr>
          </w:p>
        </w:tc>
        <w:tc>
          <w:tcPr>
            <w:tcW w:w="2100" w:type="dxa"/>
            <w:tcBorders>
              <w:top w:val="nil"/>
              <w:left w:val="nil"/>
              <w:bottom w:val="nil"/>
              <w:right w:val="nil"/>
            </w:tcBorders>
            <w:shd w:val="clear" w:color="auto" w:fill="auto"/>
            <w:vAlign w:val="center"/>
          </w:tcPr>
          <w:p w:rsidR="005432A5" w:rsidRDefault="005432A5">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5432A5" w:rsidRDefault="005432A5">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5432A5" w:rsidRDefault="005432A5">
            <w:pPr>
              <w:widowControl/>
              <w:jc w:val="left"/>
              <w:rPr>
                <w:rFonts w:ascii="Times New Roman" w:eastAsia="Times New Roman" w:hAnsi="Times New Roman" w:cs="Times New Roman"/>
                <w:kern w:val="0"/>
                <w:sz w:val="20"/>
                <w:szCs w:val="20"/>
              </w:rPr>
            </w:pPr>
          </w:p>
        </w:tc>
        <w:tc>
          <w:tcPr>
            <w:tcW w:w="1600" w:type="dxa"/>
            <w:tcBorders>
              <w:top w:val="nil"/>
              <w:left w:val="nil"/>
              <w:bottom w:val="nil"/>
              <w:right w:val="nil"/>
            </w:tcBorders>
            <w:shd w:val="clear" w:color="auto" w:fill="auto"/>
            <w:vAlign w:val="center"/>
          </w:tcPr>
          <w:p w:rsidR="005432A5" w:rsidRDefault="005432A5">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5432A5" w:rsidRDefault="005432A5">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5432A5" w:rsidRDefault="005432A5">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公开</w:t>
            </w:r>
            <w:r>
              <w:rPr>
                <w:rFonts w:ascii="Times New Roman" w:eastAsia="宋体" w:hAnsi="Times New Roman" w:cs="Times New Roman"/>
                <w:kern w:val="0"/>
                <w:sz w:val="20"/>
                <w:szCs w:val="20"/>
              </w:rPr>
              <w:t>09</w:t>
            </w:r>
            <w:r>
              <w:rPr>
                <w:rFonts w:ascii="Times New Roman" w:eastAsia="宋体" w:hAnsi="Times New Roman" w:cs="Times New Roman"/>
                <w:kern w:val="0"/>
                <w:sz w:val="20"/>
                <w:szCs w:val="20"/>
              </w:rPr>
              <w:t>表</w:t>
            </w:r>
          </w:p>
        </w:tc>
      </w:tr>
      <w:tr w:rsidR="005432A5">
        <w:trPr>
          <w:trHeight w:val="319"/>
          <w:jc w:val="center"/>
        </w:trPr>
        <w:tc>
          <w:tcPr>
            <w:tcW w:w="3760" w:type="dxa"/>
            <w:gridSpan w:val="2"/>
            <w:tcBorders>
              <w:top w:val="nil"/>
              <w:left w:val="nil"/>
              <w:bottom w:val="nil"/>
              <w:right w:val="nil"/>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部门名称：</w:t>
            </w:r>
            <w:r>
              <w:rPr>
                <w:rFonts w:ascii="Times New Roman" w:eastAsia="宋体" w:hAnsi="Times New Roman" w:cs="Times New Roman" w:hint="eastAsia"/>
                <w:kern w:val="0"/>
                <w:sz w:val="20"/>
                <w:szCs w:val="20"/>
              </w:rPr>
              <w:t>惠山区纪委监委</w:t>
            </w:r>
          </w:p>
        </w:tc>
        <w:tc>
          <w:tcPr>
            <w:tcW w:w="1660" w:type="dxa"/>
            <w:tcBorders>
              <w:top w:val="nil"/>
              <w:left w:val="nil"/>
              <w:bottom w:val="nil"/>
              <w:right w:val="nil"/>
            </w:tcBorders>
            <w:shd w:val="clear" w:color="auto" w:fill="auto"/>
            <w:vAlign w:val="center"/>
          </w:tcPr>
          <w:p w:rsidR="005432A5" w:rsidRDefault="005432A5">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5432A5" w:rsidRDefault="005432A5">
            <w:pPr>
              <w:widowControl/>
              <w:jc w:val="left"/>
              <w:rPr>
                <w:rFonts w:ascii="Times New Roman" w:eastAsia="Times New Roman" w:hAnsi="Times New Roman" w:cs="Times New Roman"/>
                <w:kern w:val="0"/>
                <w:sz w:val="20"/>
                <w:szCs w:val="20"/>
              </w:rPr>
            </w:pPr>
          </w:p>
        </w:tc>
        <w:tc>
          <w:tcPr>
            <w:tcW w:w="1600" w:type="dxa"/>
            <w:tcBorders>
              <w:top w:val="nil"/>
              <w:left w:val="nil"/>
              <w:bottom w:val="nil"/>
              <w:right w:val="nil"/>
            </w:tcBorders>
            <w:shd w:val="clear" w:color="auto" w:fill="auto"/>
            <w:vAlign w:val="center"/>
          </w:tcPr>
          <w:p w:rsidR="005432A5" w:rsidRDefault="005432A5">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5432A5" w:rsidRDefault="005432A5">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5432A5" w:rsidRDefault="005432A5">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金额单位：万元</w:t>
            </w:r>
          </w:p>
        </w:tc>
      </w:tr>
      <w:tr w:rsidR="005432A5">
        <w:trPr>
          <w:trHeight w:val="319"/>
          <w:jc w:val="center"/>
        </w:trPr>
        <w:tc>
          <w:tcPr>
            <w:tcW w:w="103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三公</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经费</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会议费</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培训费</w:t>
            </w:r>
          </w:p>
        </w:tc>
      </w:tr>
      <w:tr w:rsidR="005432A5">
        <w:trPr>
          <w:trHeight w:val="319"/>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三公</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经费</w:t>
            </w:r>
            <w:r>
              <w:rPr>
                <w:rFonts w:ascii="Times New Roman" w:eastAsia="宋体" w:hAnsi="Times New Roman" w:cs="Times New Roman"/>
                <w:kern w:val="0"/>
                <w:sz w:val="20"/>
                <w:szCs w:val="20"/>
              </w:rPr>
              <w:br/>
            </w:r>
            <w:r>
              <w:rPr>
                <w:rFonts w:ascii="Times New Roman" w:eastAsia="宋体" w:hAnsi="Times New Roman" w:cs="Times New Roman"/>
                <w:kern w:val="0"/>
                <w:sz w:val="20"/>
                <w:szCs w:val="20"/>
              </w:rPr>
              <w:t>合计</w:t>
            </w:r>
          </w:p>
        </w:tc>
        <w:tc>
          <w:tcPr>
            <w:tcW w:w="2100" w:type="dxa"/>
            <w:vMerge w:val="restar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因公出国（境）费</w:t>
            </w:r>
          </w:p>
        </w:tc>
        <w:tc>
          <w:tcPr>
            <w:tcW w:w="4920" w:type="dxa"/>
            <w:gridSpan w:val="3"/>
            <w:tcBorders>
              <w:top w:val="single" w:sz="4" w:space="0" w:color="auto"/>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公务用车购置及运行维护费</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公务接待费</w:t>
            </w:r>
          </w:p>
        </w:tc>
        <w:tc>
          <w:tcPr>
            <w:tcW w:w="1660" w:type="dxa"/>
            <w:vMerge/>
            <w:tcBorders>
              <w:top w:val="single" w:sz="4" w:space="0" w:color="auto"/>
              <w:left w:val="single" w:sz="4" w:space="0" w:color="auto"/>
              <w:bottom w:val="single" w:sz="4" w:space="0" w:color="auto"/>
              <w:right w:val="single" w:sz="4" w:space="0" w:color="auto"/>
            </w:tcBorders>
            <w:vAlign w:val="center"/>
          </w:tcPr>
          <w:p w:rsidR="005432A5" w:rsidRDefault="005432A5">
            <w:pPr>
              <w:widowControl/>
              <w:jc w:val="left"/>
              <w:rPr>
                <w:rFonts w:ascii="Times New Roman" w:eastAsia="宋体" w:hAnsi="Times New Roman" w:cs="Times New Roman"/>
                <w:kern w:val="0"/>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5432A5" w:rsidRDefault="005432A5">
            <w:pPr>
              <w:widowControl/>
              <w:jc w:val="left"/>
              <w:rPr>
                <w:rFonts w:ascii="Times New Roman" w:eastAsia="宋体" w:hAnsi="Times New Roman" w:cs="Times New Roman"/>
                <w:kern w:val="0"/>
                <w:sz w:val="20"/>
                <w:szCs w:val="20"/>
              </w:rPr>
            </w:pPr>
          </w:p>
        </w:tc>
      </w:tr>
      <w:tr w:rsidR="005432A5">
        <w:trPr>
          <w:trHeight w:val="642"/>
          <w:jc w:val="center"/>
        </w:trPr>
        <w:tc>
          <w:tcPr>
            <w:tcW w:w="1660" w:type="dxa"/>
            <w:vMerge/>
            <w:tcBorders>
              <w:top w:val="nil"/>
              <w:left w:val="single" w:sz="4" w:space="0" w:color="auto"/>
              <w:bottom w:val="single" w:sz="4" w:space="0" w:color="auto"/>
              <w:right w:val="single" w:sz="4" w:space="0" w:color="auto"/>
            </w:tcBorders>
            <w:vAlign w:val="center"/>
          </w:tcPr>
          <w:p w:rsidR="005432A5" w:rsidRDefault="005432A5">
            <w:pPr>
              <w:widowControl/>
              <w:jc w:val="left"/>
              <w:rPr>
                <w:rFonts w:ascii="Times New Roman" w:eastAsia="宋体" w:hAnsi="Times New Roman" w:cs="Times New Roman"/>
                <w:kern w:val="0"/>
                <w:sz w:val="20"/>
                <w:szCs w:val="20"/>
              </w:rPr>
            </w:pPr>
          </w:p>
        </w:tc>
        <w:tc>
          <w:tcPr>
            <w:tcW w:w="2100" w:type="dxa"/>
            <w:vMerge/>
            <w:tcBorders>
              <w:top w:val="nil"/>
              <w:left w:val="single" w:sz="4" w:space="0" w:color="auto"/>
              <w:bottom w:val="single" w:sz="4" w:space="0" w:color="auto"/>
              <w:right w:val="single" w:sz="4" w:space="0" w:color="auto"/>
            </w:tcBorders>
            <w:vAlign w:val="center"/>
          </w:tcPr>
          <w:p w:rsidR="005432A5" w:rsidRDefault="005432A5">
            <w:pPr>
              <w:widowControl/>
              <w:jc w:val="left"/>
              <w:rPr>
                <w:rFonts w:ascii="Times New Roman" w:eastAsia="宋体" w:hAnsi="Times New Roman" w:cs="Times New Roman"/>
                <w:kern w:val="0"/>
                <w:sz w:val="20"/>
                <w:szCs w:val="20"/>
              </w:rPr>
            </w:pPr>
          </w:p>
        </w:tc>
        <w:tc>
          <w:tcPr>
            <w:tcW w:w="1660"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小计</w:t>
            </w:r>
          </w:p>
        </w:tc>
        <w:tc>
          <w:tcPr>
            <w:tcW w:w="1660"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公务用车购置费</w:t>
            </w:r>
          </w:p>
        </w:tc>
        <w:tc>
          <w:tcPr>
            <w:tcW w:w="1600"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公务用车运行维护费</w:t>
            </w:r>
          </w:p>
        </w:tc>
        <w:tc>
          <w:tcPr>
            <w:tcW w:w="1660" w:type="dxa"/>
            <w:vMerge/>
            <w:tcBorders>
              <w:top w:val="nil"/>
              <w:left w:val="single" w:sz="4" w:space="0" w:color="auto"/>
              <w:bottom w:val="single" w:sz="4" w:space="0" w:color="auto"/>
              <w:right w:val="single" w:sz="4" w:space="0" w:color="auto"/>
            </w:tcBorders>
            <w:vAlign w:val="center"/>
          </w:tcPr>
          <w:p w:rsidR="005432A5" w:rsidRDefault="005432A5">
            <w:pPr>
              <w:widowControl/>
              <w:jc w:val="left"/>
              <w:rPr>
                <w:rFonts w:ascii="Times New Roman" w:eastAsia="宋体" w:hAnsi="Times New Roman" w:cs="Times New Roman"/>
                <w:kern w:val="0"/>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5432A5" w:rsidRDefault="005432A5">
            <w:pPr>
              <w:widowControl/>
              <w:jc w:val="left"/>
              <w:rPr>
                <w:rFonts w:ascii="Times New Roman" w:eastAsia="宋体" w:hAnsi="Times New Roman" w:cs="Times New Roman"/>
                <w:kern w:val="0"/>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5432A5" w:rsidRDefault="005432A5">
            <w:pPr>
              <w:widowControl/>
              <w:jc w:val="left"/>
              <w:rPr>
                <w:rFonts w:ascii="Times New Roman" w:eastAsia="宋体" w:hAnsi="Times New Roman" w:cs="Times New Roman"/>
                <w:kern w:val="0"/>
                <w:sz w:val="20"/>
                <w:szCs w:val="20"/>
              </w:rPr>
            </w:pPr>
          </w:p>
        </w:tc>
      </w:tr>
      <w:tr w:rsidR="005432A5">
        <w:trPr>
          <w:trHeight w:val="319"/>
          <w:jc w:val="center"/>
        </w:trPr>
        <w:tc>
          <w:tcPr>
            <w:tcW w:w="1660"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r>
              <w:rPr>
                <w:rFonts w:ascii="Times New Roman" w:eastAsia="宋体" w:hAnsi="Times New Roman" w:cs="Times New Roman" w:hint="eastAsia"/>
                <w:kern w:val="0"/>
                <w:sz w:val="20"/>
                <w:szCs w:val="20"/>
              </w:rPr>
              <w:t>16.78</w:t>
            </w:r>
          </w:p>
        </w:tc>
        <w:tc>
          <w:tcPr>
            <w:tcW w:w="2100"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0.00</w:t>
            </w:r>
            <w:bookmarkStart w:id="6" w:name="_GoBack"/>
            <w:bookmarkEnd w:id="6"/>
            <w:r>
              <w:rPr>
                <w:rFonts w:ascii="Times New Roman" w:eastAsia="宋体" w:hAnsi="Times New Roman" w:cs="Times New Roman"/>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15.79</w:t>
            </w:r>
          </w:p>
        </w:tc>
        <w:tc>
          <w:tcPr>
            <w:tcW w:w="1660"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0.00</w:t>
            </w:r>
            <w:r>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15.79</w:t>
            </w:r>
            <w:r>
              <w:rPr>
                <w:rFonts w:ascii="Times New Roman" w:eastAsia="宋体" w:hAnsi="Times New Roman" w:cs="Times New Roman"/>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0.99</w:t>
            </w:r>
            <w:r>
              <w:rPr>
                <w:rFonts w:ascii="Times New Roman" w:eastAsia="宋体" w:hAnsi="Times New Roman" w:cs="Times New Roman"/>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0.00</w:t>
            </w:r>
            <w:r>
              <w:rPr>
                <w:rFonts w:ascii="Times New Roman" w:eastAsia="宋体" w:hAnsi="Times New Roman" w:cs="Times New Roman"/>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r>
              <w:rPr>
                <w:rFonts w:ascii="Times New Roman" w:eastAsia="宋体" w:hAnsi="Times New Roman" w:cs="Times New Roman" w:hint="eastAsia"/>
                <w:kern w:val="0"/>
                <w:sz w:val="20"/>
                <w:szCs w:val="20"/>
              </w:rPr>
              <w:t>3.32</w:t>
            </w:r>
          </w:p>
        </w:tc>
      </w:tr>
      <w:tr w:rsidR="005432A5">
        <w:trPr>
          <w:trHeight w:val="319"/>
          <w:jc w:val="center"/>
        </w:trPr>
        <w:tc>
          <w:tcPr>
            <w:tcW w:w="10340" w:type="dxa"/>
            <w:gridSpan w:val="6"/>
            <w:tcBorders>
              <w:top w:val="single" w:sz="4" w:space="0" w:color="auto"/>
              <w:left w:val="nil"/>
              <w:bottom w:val="single" w:sz="4" w:space="0" w:color="auto"/>
              <w:right w:val="nil"/>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相关统计数：</w:t>
            </w:r>
          </w:p>
        </w:tc>
        <w:tc>
          <w:tcPr>
            <w:tcW w:w="1660" w:type="dxa"/>
            <w:tcBorders>
              <w:top w:val="nil"/>
              <w:left w:val="nil"/>
              <w:bottom w:val="nil"/>
              <w:right w:val="nil"/>
            </w:tcBorders>
            <w:shd w:val="clear" w:color="auto" w:fill="auto"/>
            <w:vAlign w:val="center"/>
          </w:tcPr>
          <w:p w:rsidR="005432A5" w:rsidRDefault="005432A5">
            <w:pPr>
              <w:widowControl/>
              <w:jc w:val="left"/>
              <w:rPr>
                <w:rFonts w:ascii="Times New Roman" w:eastAsia="宋体" w:hAnsi="Times New Roman" w:cs="Times New Roman"/>
                <w:kern w:val="0"/>
                <w:sz w:val="20"/>
                <w:szCs w:val="20"/>
                <w:highlight w:val="yellow"/>
              </w:rPr>
            </w:pPr>
          </w:p>
        </w:tc>
        <w:tc>
          <w:tcPr>
            <w:tcW w:w="1660" w:type="dxa"/>
            <w:tcBorders>
              <w:top w:val="nil"/>
              <w:left w:val="nil"/>
              <w:bottom w:val="nil"/>
              <w:right w:val="nil"/>
            </w:tcBorders>
            <w:shd w:val="clear" w:color="auto" w:fill="auto"/>
            <w:vAlign w:val="center"/>
          </w:tcPr>
          <w:p w:rsidR="005432A5" w:rsidRDefault="005432A5">
            <w:pPr>
              <w:widowControl/>
              <w:jc w:val="left"/>
              <w:rPr>
                <w:rFonts w:ascii="Times New Roman" w:eastAsia="Times New Roman" w:hAnsi="Times New Roman" w:cs="Times New Roman"/>
                <w:kern w:val="0"/>
                <w:sz w:val="20"/>
                <w:szCs w:val="20"/>
                <w:highlight w:val="yellow"/>
              </w:rPr>
            </w:pPr>
          </w:p>
        </w:tc>
      </w:tr>
      <w:tr w:rsidR="005432A5">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项目</w:t>
            </w:r>
          </w:p>
        </w:tc>
        <w:tc>
          <w:tcPr>
            <w:tcW w:w="1660"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统计数</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项目</w:t>
            </w:r>
          </w:p>
        </w:tc>
        <w:tc>
          <w:tcPr>
            <w:tcW w:w="1660"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统计数</w:t>
            </w:r>
          </w:p>
        </w:tc>
        <w:tc>
          <w:tcPr>
            <w:tcW w:w="1660" w:type="dxa"/>
            <w:tcBorders>
              <w:top w:val="nil"/>
              <w:left w:val="nil"/>
              <w:bottom w:val="nil"/>
              <w:right w:val="nil"/>
            </w:tcBorders>
            <w:shd w:val="clear" w:color="auto" w:fill="auto"/>
            <w:vAlign w:val="center"/>
          </w:tcPr>
          <w:p w:rsidR="005432A5" w:rsidRDefault="005432A5">
            <w:pPr>
              <w:widowControl/>
              <w:jc w:val="center"/>
              <w:rPr>
                <w:rFonts w:ascii="Times New Roman" w:eastAsia="宋体" w:hAnsi="Times New Roman" w:cs="Times New Roman"/>
                <w:kern w:val="0"/>
                <w:sz w:val="20"/>
                <w:szCs w:val="20"/>
                <w:highlight w:val="yellow"/>
              </w:rPr>
            </w:pPr>
          </w:p>
        </w:tc>
        <w:tc>
          <w:tcPr>
            <w:tcW w:w="1660" w:type="dxa"/>
            <w:tcBorders>
              <w:top w:val="nil"/>
              <w:left w:val="nil"/>
              <w:bottom w:val="nil"/>
              <w:right w:val="nil"/>
            </w:tcBorders>
            <w:shd w:val="clear" w:color="auto" w:fill="auto"/>
            <w:vAlign w:val="center"/>
          </w:tcPr>
          <w:p w:rsidR="005432A5" w:rsidRDefault="005432A5">
            <w:pPr>
              <w:widowControl/>
              <w:jc w:val="left"/>
              <w:rPr>
                <w:rFonts w:ascii="Times New Roman" w:eastAsia="Times New Roman" w:hAnsi="Times New Roman" w:cs="Times New Roman"/>
                <w:kern w:val="0"/>
                <w:sz w:val="20"/>
                <w:szCs w:val="20"/>
                <w:highlight w:val="yellow"/>
              </w:rPr>
            </w:pPr>
          </w:p>
        </w:tc>
      </w:tr>
      <w:tr w:rsidR="005432A5">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因公出国（境）团组数</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个</w:t>
            </w:r>
            <w:r>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因公出国（境）人次数</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人</w:t>
            </w:r>
            <w:r>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60" w:type="dxa"/>
            <w:tcBorders>
              <w:top w:val="nil"/>
              <w:left w:val="nil"/>
              <w:bottom w:val="nil"/>
              <w:right w:val="nil"/>
            </w:tcBorders>
            <w:shd w:val="clear" w:color="auto" w:fill="auto"/>
            <w:vAlign w:val="center"/>
          </w:tcPr>
          <w:p w:rsidR="005432A5" w:rsidRDefault="005432A5">
            <w:pPr>
              <w:widowControl/>
              <w:jc w:val="left"/>
              <w:rPr>
                <w:rFonts w:ascii="Times New Roman" w:eastAsia="宋体" w:hAnsi="Times New Roman" w:cs="Times New Roman"/>
                <w:kern w:val="0"/>
                <w:sz w:val="20"/>
                <w:szCs w:val="20"/>
                <w:highlight w:val="yellow"/>
              </w:rPr>
            </w:pPr>
          </w:p>
        </w:tc>
        <w:tc>
          <w:tcPr>
            <w:tcW w:w="1660" w:type="dxa"/>
            <w:tcBorders>
              <w:top w:val="nil"/>
              <w:left w:val="nil"/>
              <w:bottom w:val="nil"/>
              <w:right w:val="nil"/>
            </w:tcBorders>
            <w:shd w:val="clear" w:color="auto" w:fill="auto"/>
            <w:vAlign w:val="center"/>
          </w:tcPr>
          <w:p w:rsidR="005432A5" w:rsidRDefault="005432A5">
            <w:pPr>
              <w:widowControl/>
              <w:jc w:val="left"/>
              <w:rPr>
                <w:rFonts w:ascii="Times New Roman" w:eastAsia="Times New Roman" w:hAnsi="Times New Roman" w:cs="Times New Roman"/>
                <w:kern w:val="0"/>
                <w:sz w:val="20"/>
                <w:szCs w:val="20"/>
                <w:highlight w:val="yellow"/>
              </w:rPr>
            </w:pPr>
          </w:p>
        </w:tc>
      </w:tr>
      <w:tr w:rsidR="005432A5">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公务用车购置数</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辆</w:t>
            </w:r>
            <w:r>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公务用车保有量</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辆</w:t>
            </w:r>
            <w:r>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r>
              <w:rPr>
                <w:rFonts w:ascii="Times New Roman" w:eastAsia="宋体" w:hAnsi="Times New Roman" w:cs="Times New Roman" w:hint="eastAsia"/>
                <w:kern w:val="0"/>
                <w:sz w:val="20"/>
                <w:szCs w:val="20"/>
              </w:rPr>
              <w:t>4</w:t>
            </w:r>
          </w:p>
        </w:tc>
        <w:tc>
          <w:tcPr>
            <w:tcW w:w="1660" w:type="dxa"/>
            <w:tcBorders>
              <w:top w:val="nil"/>
              <w:left w:val="nil"/>
              <w:bottom w:val="nil"/>
              <w:right w:val="nil"/>
            </w:tcBorders>
            <w:shd w:val="clear" w:color="auto" w:fill="auto"/>
            <w:vAlign w:val="center"/>
          </w:tcPr>
          <w:p w:rsidR="005432A5" w:rsidRDefault="005432A5">
            <w:pPr>
              <w:widowControl/>
              <w:jc w:val="left"/>
              <w:rPr>
                <w:rFonts w:ascii="Times New Roman" w:eastAsia="宋体" w:hAnsi="Times New Roman" w:cs="Times New Roman"/>
                <w:kern w:val="0"/>
                <w:sz w:val="20"/>
                <w:szCs w:val="20"/>
                <w:highlight w:val="yellow"/>
              </w:rPr>
            </w:pPr>
          </w:p>
        </w:tc>
        <w:tc>
          <w:tcPr>
            <w:tcW w:w="1660" w:type="dxa"/>
            <w:tcBorders>
              <w:top w:val="nil"/>
              <w:left w:val="nil"/>
              <w:bottom w:val="nil"/>
              <w:right w:val="nil"/>
            </w:tcBorders>
            <w:shd w:val="clear" w:color="auto" w:fill="auto"/>
            <w:vAlign w:val="center"/>
          </w:tcPr>
          <w:p w:rsidR="005432A5" w:rsidRDefault="005432A5">
            <w:pPr>
              <w:widowControl/>
              <w:jc w:val="left"/>
              <w:rPr>
                <w:rFonts w:ascii="Times New Roman" w:eastAsia="Times New Roman" w:hAnsi="Times New Roman" w:cs="Times New Roman"/>
                <w:kern w:val="0"/>
                <w:sz w:val="20"/>
                <w:szCs w:val="20"/>
                <w:highlight w:val="yellow"/>
              </w:rPr>
            </w:pPr>
          </w:p>
        </w:tc>
      </w:tr>
      <w:tr w:rsidR="005432A5">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国内公务接待批次</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个</w:t>
            </w:r>
            <w:r>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5432A5" w:rsidRDefault="00B35315">
            <w:pPr>
              <w:widowControl/>
              <w:ind w:firstLineChars="100" w:firstLine="20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9</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国内公务接待人次</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人</w:t>
            </w:r>
            <w:r>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r>
              <w:rPr>
                <w:rFonts w:ascii="Times New Roman" w:eastAsia="宋体" w:hAnsi="Times New Roman" w:cs="Times New Roman" w:hint="eastAsia"/>
                <w:kern w:val="0"/>
                <w:sz w:val="20"/>
                <w:szCs w:val="20"/>
              </w:rPr>
              <w:t>100</w:t>
            </w:r>
          </w:p>
        </w:tc>
        <w:tc>
          <w:tcPr>
            <w:tcW w:w="1660" w:type="dxa"/>
            <w:tcBorders>
              <w:top w:val="nil"/>
              <w:left w:val="nil"/>
              <w:bottom w:val="nil"/>
              <w:right w:val="nil"/>
            </w:tcBorders>
            <w:shd w:val="clear" w:color="auto" w:fill="auto"/>
            <w:vAlign w:val="center"/>
          </w:tcPr>
          <w:p w:rsidR="005432A5" w:rsidRDefault="005432A5">
            <w:pPr>
              <w:widowControl/>
              <w:jc w:val="left"/>
              <w:rPr>
                <w:rFonts w:ascii="Times New Roman" w:eastAsia="宋体" w:hAnsi="Times New Roman" w:cs="Times New Roman"/>
                <w:kern w:val="0"/>
                <w:sz w:val="20"/>
                <w:szCs w:val="20"/>
                <w:highlight w:val="yellow"/>
              </w:rPr>
            </w:pPr>
          </w:p>
        </w:tc>
        <w:tc>
          <w:tcPr>
            <w:tcW w:w="1660" w:type="dxa"/>
            <w:tcBorders>
              <w:top w:val="nil"/>
              <w:left w:val="nil"/>
              <w:bottom w:val="nil"/>
              <w:right w:val="nil"/>
            </w:tcBorders>
            <w:shd w:val="clear" w:color="auto" w:fill="auto"/>
            <w:vAlign w:val="center"/>
          </w:tcPr>
          <w:p w:rsidR="005432A5" w:rsidRDefault="005432A5">
            <w:pPr>
              <w:widowControl/>
              <w:jc w:val="left"/>
              <w:rPr>
                <w:rFonts w:ascii="Times New Roman" w:eastAsia="Times New Roman" w:hAnsi="Times New Roman" w:cs="Times New Roman"/>
                <w:kern w:val="0"/>
                <w:sz w:val="20"/>
                <w:szCs w:val="20"/>
                <w:highlight w:val="yellow"/>
              </w:rPr>
            </w:pPr>
          </w:p>
        </w:tc>
      </w:tr>
      <w:tr w:rsidR="005432A5">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国（境）外公务接待批次</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个</w:t>
            </w:r>
            <w:r>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国（境）外公务接待人次</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人</w:t>
            </w:r>
            <w:r>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60" w:type="dxa"/>
            <w:tcBorders>
              <w:top w:val="nil"/>
              <w:left w:val="nil"/>
              <w:bottom w:val="nil"/>
              <w:right w:val="nil"/>
            </w:tcBorders>
            <w:shd w:val="clear" w:color="auto" w:fill="auto"/>
            <w:vAlign w:val="center"/>
          </w:tcPr>
          <w:p w:rsidR="005432A5" w:rsidRDefault="005432A5">
            <w:pPr>
              <w:widowControl/>
              <w:jc w:val="left"/>
              <w:rPr>
                <w:rFonts w:ascii="Times New Roman" w:eastAsia="宋体" w:hAnsi="Times New Roman" w:cs="Times New Roman"/>
                <w:kern w:val="0"/>
                <w:sz w:val="20"/>
                <w:szCs w:val="20"/>
                <w:highlight w:val="yellow"/>
              </w:rPr>
            </w:pPr>
          </w:p>
        </w:tc>
        <w:tc>
          <w:tcPr>
            <w:tcW w:w="1660" w:type="dxa"/>
            <w:tcBorders>
              <w:top w:val="nil"/>
              <w:left w:val="nil"/>
              <w:bottom w:val="nil"/>
              <w:right w:val="nil"/>
            </w:tcBorders>
            <w:shd w:val="clear" w:color="auto" w:fill="auto"/>
            <w:vAlign w:val="center"/>
          </w:tcPr>
          <w:p w:rsidR="005432A5" w:rsidRDefault="005432A5">
            <w:pPr>
              <w:widowControl/>
              <w:jc w:val="left"/>
              <w:rPr>
                <w:rFonts w:ascii="Times New Roman" w:eastAsia="Times New Roman" w:hAnsi="Times New Roman" w:cs="Times New Roman"/>
                <w:kern w:val="0"/>
                <w:sz w:val="20"/>
                <w:szCs w:val="20"/>
                <w:highlight w:val="yellow"/>
              </w:rPr>
            </w:pPr>
          </w:p>
        </w:tc>
      </w:tr>
      <w:tr w:rsidR="005432A5">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召开会议次数</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个</w:t>
            </w:r>
            <w:r>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参加会议人次</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人</w:t>
            </w:r>
            <w:r>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60" w:type="dxa"/>
            <w:tcBorders>
              <w:top w:val="nil"/>
              <w:left w:val="nil"/>
              <w:bottom w:val="nil"/>
              <w:right w:val="nil"/>
            </w:tcBorders>
            <w:shd w:val="clear" w:color="auto" w:fill="auto"/>
            <w:vAlign w:val="center"/>
          </w:tcPr>
          <w:p w:rsidR="005432A5" w:rsidRDefault="005432A5">
            <w:pPr>
              <w:widowControl/>
              <w:jc w:val="left"/>
              <w:rPr>
                <w:rFonts w:ascii="Times New Roman" w:eastAsia="宋体" w:hAnsi="Times New Roman" w:cs="Times New Roman"/>
                <w:kern w:val="0"/>
                <w:sz w:val="20"/>
                <w:szCs w:val="20"/>
                <w:highlight w:val="yellow"/>
              </w:rPr>
            </w:pPr>
          </w:p>
        </w:tc>
        <w:tc>
          <w:tcPr>
            <w:tcW w:w="1660" w:type="dxa"/>
            <w:tcBorders>
              <w:top w:val="nil"/>
              <w:left w:val="nil"/>
              <w:bottom w:val="nil"/>
              <w:right w:val="nil"/>
            </w:tcBorders>
            <w:shd w:val="clear" w:color="auto" w:fill="auto"/>
            <w:vAlign w:val="center"/>
          </w:tcPr>
          <w:p w:rsidR="005432A5" w:rsidRDefault="005432A5">
            <w:pPr>
              <w:widowControl/>
              <w:jc w:val="left"/>
              <w:rPr>
                <w:rFonts w:ascii="Times New Roman" w:eastAsia="Times New Roman" w:hAnsi="Times New Roman" w:cs="Times New Roman"/>
                <w:kern w:val="0"/>
                <w:sz w:val="20"/>
                <w:szCs w:val="20"/>
                <w:highlight w:val="yellow"/>
              </w:rPr>
            </w:pPr>
          </w:p>
        </w:tc>
      </w:tr>
      <w:tr w:rsidR="005432A5">
        <w:trPr>
          <w:trHeight w:val="240"/>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组织培训次数</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个</w:t>
            </w:r>
            <w:r>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r>
              <w:rPr>
                <w:rFonts w:ascii="Times New Roman" w:eastAsia="宋体" w:hAnsi="Times New Roman" w:cs="Times New Roman" w:hint="eastAsia"/>
                <w:kern w:val="0"/>
                <w:sz w:val="20"/>
                <w:szCs w:val="20"/>
              </w:rPr>
              <w:t>1</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参加培训人次</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人</w:t>
            </w:r>
            <w:r>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r>
              <w:rPr>
                <w:rFonts w:ascii="Times New Roman" w:eastAsia="宋体" w:hAnsi="Times New Roman" w:cs="Times New Roman" w:hint="eastAsia"/>
                <w:kern w:val="0"/>
                <w:sz w:val="20"/>
                <w:szCs w:val="20"/>
              </w:rPr>
              <w:t>120</w:t>
            </w:r>
          </w:p>
        </w:tc>
        <w:tc>
          <w:tcPr>
            <w:tcW w:w="1660" w:type="dxa"/>
            <w:tcBorders>
              <w:top w:val="nil"/>
              <w:left w:val="nil"/>
              <w:bottom w:val="nil"/>
              <w:right w:val="nil"/>
            </w:tcBorders>
            <w:shd w:val="clear" w:color="auto" w:fill="auto"/>
            <w:vAlign w:val="center"/>
          </w:tcPr>
          <w:p w:rsidR="005432A5" w:rsidRDefault="005432A5">
            <w:pPr>
              <w:widowControl/>
              <w:jc w:val="left"/>
              <w:rPr>
                <w:rFonts w:ascii="Times New Roman" w:eastAsia="宋体" w:hAnsi="Times New Roman" w:cs="Times New Roman"/>
                <w:kern w:val="0"/>
                <w:sz w:val="20"/>
                <w:szCs w:val="20"/>
                <w:highlight w:val="yellow"/>
              </w:rPr>
            </w:pPr>
          </w:p>
        </w:tc>
        <w:tc>
          <w:tcPr>
            <w:tcW w:w="1660" w:type="dxa"/>
            <w:tcBorders>
              <w:top w:val="nil"/>
              <w:left w:val="nil"/>
              <w:bottom w:val="nil"/>
              <w:right w:val="nil"/>
            </w:tcBorders>
            <w:shd w:val="clear" w:color="auto" w:fill="auto"/>
            <w:vAlign w:val="center"/>
          </w:tcPr>
          <w:p w:rsidR="005432A5" w:rsidRDefault="005432A5">
            <w:pPr>
              <w:widowControl/>
              <w:jc w:val="left"/>
              <w:rPr>
                <w:rFonts w:ascii="Times New Roman" w:eastAsia="Times New Roman" w:hAnsi="Times New Roman" w:cs="Times New Roman"/>
                <w:kern w:val="0"/>
                <w:sz w:val="20"/>
                <w:szCs w:val="20"/>
                <w:highlight w:val="yellow"/>
              </w:rPr>
            </w:pPr>
          </w:p>
        </w:tc>
      </w:tr>
      <w:tr w:rsidR="005432A5">
        <w:trPr>
          <w:trHeight w:val="420"/>
          <w:jc w:val="center"/>
        </w:trPr>
        <w:tc>
          <w:tcPr>
            <w:tcW w:w="10340" w:type="dxa"/>
            <w:gridSpan w:val="6"/>
            <w:tcBorders>
              <w:top w:val="single" w:sz="4" w:space="0" w:color="auto"/>
              <w:left w:val="nil"/>
              <w:bottom w:val="nil"/>
              <w:right w:val="nil"/>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注：</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三公</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经费、会议费、培训费详细支出情况见支出情况说明。</w:t>
            </w:r>
          </w:p>
        </w:tc>
        <w:tc>
          <w:tcPr>
            <w:tcW w:w="1660" w:type="dxa"/>
            <w:tcBorders>
              <w:top w:val="nil"/>
              <w:left w:val="nil"/>
              <w:bottom w:val="nil"/>
              <w:right w:val="nil"/>
            </w:tcBorders>
            <w:shd w:val="clear" w:color="auto" w:fill="auto"/>
            <w:vAlign w:val="center"/>
          </w:tcPr>
          <w:p w:rsidR="005432A5" w:rsidRDefault="005432A5">
            <w:pPr>
              <w:widowControl/>
              <w:jc w:val="left"/>
              <w:rPr>
                <w:rFonts w:ascii="Times New Roman" w:eastAsia="宋体" w:hAnsi="Times New Roman" w:cs="Times New Roman"/>
                <w:kern w:val="0"/>
                <w:sz w:val="20"/>
                <w:szCs w:val="20"/>
                <w:highlight w:val="yellow"/>
              </w:rPr>
            </w:pPr>
          </w:p>
        </w:tc>
        <w:tc>
          <w:tcPr>
            <w:tcW w:w="1660" w:type="dxa"/>
            <w:tcBorders>
              <w:top w:val="nil"/>
              <w:left w:val="nil"/>
              <w:bottom w:val="nil"/>
              <w:right w:val="nil"/>
            </w:tcBorders>
            <w:shd w:val="clear" w:color="auto" w:fill="auto"/>
            <w:vAlign w:val="center"/>
          </w:tcPr>
          <w:p w:rsidR="005432A5" w:rsidRDefault="005432A5">
            <w:pPr>
              <w:widowControl/>
              <w:jc w:val="left"/>
              <w:rPr>
                <w:rFonts w:ascii="Times New Roman" w:eastAsia="Times New Roman" w:hAnsi="Times New Roman" w:cs="Times New Roman"/>
                <w:kern w:val="0"/>
                <w:sz w:val="20"/>
                <w:szCs w:val="20"/>
                <w:highlight w:val="yellow"/>
              </w:rPr>
            </w:pPr>
          </w:p>
        </w:tc>
      </w:tr>
    </w:tbl>
    <w:p w:rsidR="005432A5" w:rsidRDefault="005432A5">
      <w:pPr>
        <w:autoSpaceDE w:val="0"/>
        <w:autoSpaceDN w:val="0"/>
        <w:snapToGrid w:val="0"/>
        <w:spacing w:line="590" w:lineRule="atLeast"/>
        <w:rPr>
          <w:rFonts w:ascii="Times New Roman" w:eastAsia="方正仿宋_GBK" w:hAnsi="Times New Roman" w:cs="Times New Roman"/>
          <w:kern w:val="0"/>
          <w:sz w:val="32"/>
          <w:szCs w:val="20"/>
          <w:highlight w:val="yellow"/>
        </w:rPr>
      </w:pPr>
    </w:p>
    <w:tbl>
      <w:tblPr>
        <w:tblW w:w="12900" w:type="dxa"/>
        <w:jc w:val="center"/>
        <w:tblLook w:val="04A0"/>
      </w:tblPr>
      <w:tblGrid>
        <w:gridCol w:w="1180"/>
        <w:gridCol w:w="1600"/>
        <w:gridCol w:w="1780"/>
        <w:gridCol w:w="1780"/>
        <w:gridCol w:w="1540"/>
        <w:gridCol w:w="1600"/>
        <w:gridCol w:w="1520"/>
        <w:gridCol w:w="1900"/>
      </w:tblGrid>
      <w:tr w:rsidR="005432A5">
        <w:trPr>
          <w:trHeight w:val="960"/>
          <w:jc w:val="center"/>
        </w:trPr>
        <w:tc>
          <w:tcPr>
            <w:tcW w:w="12900" w:type="dxa"/>
            <w:gridSpan w:val="8"/>
            <w:tcBorders>
              <w:top w:val="nil"/>
              <w:left w:val="nil"/>
              <w:bottom w:val="nil"/>
              <w:right w:val="nil"/>
            </w:tcBorders>
            <w:shd w:val="clear" w:color="auto" w:fill="auto"/>
            <w:vAlign w:val="center"/>
          </w:tcPr>
          <w:p w:rsidR="005432A5" w:rsidRDefault="005432A5">
            <w:pPr>
              <w:widowControl/>
              <w:jc w:val="center"/>
              <w:rPr>
                <w:rFonts w:ascii="Times New Roman" w:eastAsia="方正小标宋_GBK" w:hAnsi="Times New Roman" w:cs="Times New Roman"/>
                <w:kern w:val="0"/>
                <w:sz w:val="40"/>
                <w:szCs w:val="40"/>
              </w:rPr>
            </w:pPr>
            <w:bookmarkStart w:id="7" w:name="RANGE!A1:H14"/>
          </w:p>
          <w:p w:rsidR="005432A5" w:rsidRDefault="00B35315">
            <w:pPr>
              <w:widowControl/>
              <w:jc w:val="center"/>
              <w:rPr>
                <w:rFonts w:ascii="Times New Roman" w:eastAsia="方正小标宋_GBK" w:hAnsi="Times New Roman" w:cs="Times New Roman"/>
                <w:kern w:val="0"/>
                <w:sz w:val="40"/>
                <w:szCs w:val="40"/>
              </w:rPr>
            </w:pPr>
            <w:r>
              <w:rPr>
                <w:rFonts w:ascii="Times New Roman" w:eastAsia="方正小标宋_GBK" w:hAnsi="Times New Roman" w:cs="Times New Roman"/>
                <w:kern w:val="0"/>
                <w:sz w:val="40"/>
                <w:szCs w:val="40"/>
              </w:rPr>
              <w:lastRenderedPageBreak/>
              <w:t>政府性基金预算收入支出决算表</w:t>
            </w:r>
            <w:bookmarkEnd w:id="7"/>
          </w:p>
        </w:tc>
      </w:tr>
      <w:tr w:rsidR="005432A5">
        <w:trPr>
          <w:trHeight w:val="319"/>
          <w:jc w:val="center"/>
        </w:trPr>
        <w:tc>
          <w:tcPr>
            <w:tcW w:w="1180" w:type="dxa"/>
            <w:tcBorders>
              <w:top w:val="nil"/>
              <w:left w:val="nil"/>
              <w:bottom w:val="nil"/>
              <w:right w:val="nil"/>
            </w:tcBorders>
            <w:shd w:val="clear" w:color="auto" w:fill="auto"/>
            <w:vAlign w:val="center"/>
          </w:tcPr>
          <w:p w:rsidR="005432A5" w:rsidRDefault="005432A5">
            <w:pPr>
              <w:widowControl/>
              <w:jc w:val="center"/>
              <w:rPr>
                <w:rFonts w:ascii="Times New Roman" w:eastAsia="方正小标宋_GBK" w:hAnsi="Times New Roman" w:cs="Times New Roman"/>
                <w:kern w:val="0"/>
                <w:sz w:val="40"/>
                <w:szCs w:val="40"/>
                <w:highlight w:val="yellow"/>
              </w:rPr>
            </w:pPr>
          </w:p>
        </w:tc>
        <w:tc>
          <w:tcPr>
            <w:tcW w:w="1600" w:type="dxa"/>
            <w:tcBorders>
              <w:top w:val="nil"/>
              <w:left w:val="nil"/>
              <w:bottom w:val="nil"/>
              <w:right w:val="nil"/>
            </w:tcBorders>
            <w:shd w:val="clear" w:color="auto" w:fill="auto"/>
            <w:vAlign w:val="center"/>
          </w:tcPr>
          <w:p w:rsidR="005432A5" w:rsidRDefault="005432A5">
            <w:pPr>
              <w:widowControl/>
              <w:jc w:val="center"/>
              <w:rPr>
                <w:rFonts w:ascii="Times New Roman" w:eastAsia="Times New Roman" w:hAnsi="Times New Roman" w:cs="Times New Roman"/>
                <w:kern w:val="0"/>
                <w:sz w:val="20"/>
                <w:szCs w:val="20"/>
                <w:highlight w:val="yellow"/>
              </w:rPr>
            </w:pPr>
          </w:p>
        </w:tc>
        <w:tc>
          <w:tcPr>
            <w:tcW w:w="1780" w:type="dxa"/>
            <w:tcBorders>
              <w:top w:val="nil"/>
              <w:left w:val="nil"/>
              <w:bottom w:val="nil"/>
              <w:right w:val="nil"/>
            </w:tcBorders>
            <w:shd w:val="clear" w:color="auto" w:fill="auto"/>
            <w:vAlign w:val="center"/>
          </w:tcPr>
          <w:p w:rsidR="005432A5" w:rsidRDefault="005432A5">
            <w:pPr>
              <w:widowControl/>
              <w:jc w:val="center"/>
              <w:rPr>
                <w:rFonts w:ascii="Times New Roman" w:eastAsia="Times New Roman" w:hAnsi="Times New Roman" w:cs="Times New Roman"/>
                <w:kern w:val="0"/>
                <w:sz w:val="20"/>
                <w:szCs w:val="20"/>
              </w:rPr>
            </w:pPr>
          </w:p>
        </w:tc>
        <w:tc>
          <w:tcPr>
            <w:tcW w:w="1780" w:type="dxa"/>
            <w:tcBorders>
              <w:top w:val="nil"/>
              <w:left w:val="nil"/>
              <w:bottom w:val="nil"/>
              <w:right w:val="nil"/>
            </w:tcBorders>
            <w:shd w:val="clear" w:color="auto" w:fill="auto"/>
            <w:vAlign w:val="center"/>
          </w:tcPr>
          <w:p w:rsidR="005432A5" w:rsidRDefault="005432A5">
            <w:pPr>
              <w:widowControl/>
              <w:jc w:val="center"/>
              <w:rPr>
                <w:rFonts w:ascii="Times New Roman" w:eastAsia="Times New Roman" w:hAnsi="Times New Roman" w:cs="Times New Roman"/>
                <w:kern w:val="0"/>
                <w:sz w:val="20"/>
                <w:szCs w:val="20"/>
              </w:rPr>
            </w:pPr>
          </w:p>
        </w:tc>
        <w:tc>
          <w:tcPr>
            <w:tcW w:w="1540" w:type="dxa"/>
            <w:tcBorders>
              <w:top w:val="nil"/>
              <w:left w:val="nil"/>
              <w:bottom w:val="nil"/>
              <w:right w:val="nil"/>
            </w:tcBorders>
            <w:shd w:val="clear" w:color="auto" w:fill="auto"/>
            <w:vAlign w:val="center"/>
          </w:tcPr>
          <w:p w:rsidR="005432A5" w:rsidRDefault="005432A5">
            <w:pPr>
              <w:widowControl/>
              <w:jc w:val="center"/>
              <w:rPr>
                <w:rFonts w:ascii="Times New Roman" w:eastAsia="Times New Roman" w:hAnsi="Times New Roman" w:cs="Times New Roman"/>
                <w:kern w:val="0"/>
                <w:sz w:val="20"/>
                <w:szCs w:val="20"/>
              </w:rPr>
            </w:pPr>
          </w:p>
        </w:tc>
        <w:tc>
          <w:tcPr>
            <w:tcW w:w="1600" w:type="dxa"/>
            <w:tcBorders>
              <w:top w:val="nil"/>
              <w:left w:val="nil"/>
              <w:bottom w:val="nil"/>
              <w:right w:val="nil"/>
            </w:tcBorders>
            <w:shd w:val="clear" w:color="auto" w:fill="auto"/>
            <w:vAlign w:val="center"/>
          </w:tcPr>
          <w:p w:rsidR="005432A5" w:rsidRDefault="005432A5">
            <w:pPr>
              <w:widowControl/>
              <w:jc w:val="center"/>
              <w:rPr>
                <w:rFonts w:ascii="Times New Roman" w:eastAsia="Times New Roman" w:hAnsi="Times New Roman" w:cs="Times New Roman"/>
                <w:kern w:val="0"/>
                <w:sz w:val="20"/>
                <w:szCs w:val="20"/>
              </w:rPr>
            </w:pPr>
          </w:p>
        </w:tc>
        <w:tc>
          <w:tcPr>
            <w:tcW w:w="1520" w:type="dxa"/>
            <w:tcBorders>
              <w:top w:val="nil"/>
              <w:left w:val="nil"/>
              <w:bottom w:val="nil"/>
              <w:right w:val="nil"/>
            </w:tcBorders>
            <w:shd w:val="clear" w:color="auto" w:fill="auto"/>
            <w:vAlign w:val="center"/>
          </w:tcPr>
          <w:p w:rsidR="005432A5" w:rsidRDefault="005432A5">
            <w:pPr>
              <w:widowControl/>
              <w:jc w:val="center"/>
              <w:rPr>
                <w:rFonts w:ascii="Times New Roman" w:eastAsia="Times New Roman" w:hAnsi="Times New Roman" w:cs="Times New Roman"/>
                <w:kern w:val="0"/>
                <w:sz w:val="20"/>
                <w:szCs w:val="20"/>
              </w:rPr>
            </w:pPr>
          </w:p>
        </w:tc>
        <w:tc>
          <w:tcPr>
            <w:tcW w:w="1900" w:type="dxa"/>
            <w:tcBorders>
              <w:top w:val="nil"/>
              <w:left w:val="nil"/>
              <w:bottom w:val="nil"/>
              <w:right w:val="nil"/>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公开</w:t>
            </w:r>
            <w:r>
              <w:rPr>
                <w:rFonts w:ascii="Times New Roman" w:eastAsia="宋体" w:hAnsi="Times New Roman" w:cs="Times New Roman"/>
                <w:kern w:val="0"/>
                <w:sz w:val="20"/>
                <w:szCs w:val="20"/>
              </w:rPr>
              <w:t>10</w:t>
            </w:r>
            <w:r>
              <w:rPr>
                <w:rFonts w:ascii="Times New Roman" w:eastAsia="宋体" w:hAnsi="Times New Roman" w:cs="Times New Roman"/>
                <w:kern w:val="0"/>
                <w:sz w:val="20"/>
                <w:szCs w:val="20"/>
              </w:rPr>
              <w:t>表</w:t>
            </w:r>
          </w:p>
        </w:tc>
      </w:tr>
      <w:tr w:rsidR="005432A5">
        <w:trPr>
          <w:trHeight w:val="319"/>
          <w:jc w:val="center"/>
        </w:trPr>
        <w:tc>
          <w:tcPr>
            <w:tcW w:w="2780" w:type="dxa"/>
            <w:gridSpan w:val="2"/>
            <w:tcBorders>
              <w:top w:val="nil"/>
              <w:left w:val="nil"/>
              <w:bottom w:val="single" w:sz="4" w:space="0" w:color="auto"/>
              <w:right w:val="nil"/>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部门名称：</w:t>
            </w:r>
            <w:r>
              <w:rPr>
                <w:rFonts w:ascii="Times New Roman" w:eastAsia="宋体" w:hAnsi="Times New Roman" w:cs="Times New Roman" w:hint="eastAsia"/>
                <w:kern w:val="0"/>
                <w:sz w:val="20"/>
                <w:szCs w:val="20"/>
              </w:rPr>
              <w:t>惠山区纪委监委</w:t>
            </w:r>
          </w:p>
        </w:tc>
        <w:tc>
          <w:tcPr>
            <w:tcW w:w="1780" w:type="dxa"/>
            <w:tcBorders>
              <w:top w:val="nil"/>
              <w:left w:val="nil"/>
              <w:bottom w:val="nil"/>
              <w:right w:val="nil"/>
            </w:tcBorders>
            <w:shd w:val="clear" w:color="auto" w:fill="auto"/>
            <w:vAlign w:val="center"/>
          </w:tcPr>
          <w:p w:rsidR="005432A5" w:rsidRDefault="005432A5">
            <w:pPr>
              <w:widowControl/>
              <w:jc w:val="left"/>
              <w:rPr>
                <w:rFonts w:ascii="Times New Roman" w:eastAsia="宋体" w:hAnsi="Times New Roman" w:cs="Times New Roman"/>
                <w:kern w:val="0"/>
                <w:sz w:val="20"/>
                <w:szCs w:val="20"/>
              </w:rPr>
            </w:pPr>
          </w:p>
        </w:tc>
        <w:tc>
          <w:tcPr>
            <w:tcW w:w="1780" w:type="dxa"/>
            <w:tcBorders>
              <w:top w:val="nil"/>
              <w:left w:val="nil"/>
              <w:bottom w:val="nil"/>
              <w:right w:val="nil"/>
            </w:tcBorders>
            <w:shd w:val="clear" w:color="auto" w:fill="auto"/>
            <w:vAlign w:val="center"/>
          </w:tcPr>
          <w:p w:rsidR="005432A5" w:rsidRDefault="005432A5">
            <w:pPr>
              <w:widowControl/>
              <w:jc w:val="left"/>
              <w:rPr>
                <w:rFonts w:ascii="Times New Roman" w:eastAsia="Times New Roman" w:hAnsi="Times New Roman" w:cs="Times New Roman"/>
                <w:kern w:val="0"/>
                <w:sz w:val="20"/>
                <w:szCs w:val="20"/>
              </w:rPr>
            </w:pPr>
          </w:p>
        </w:tc>
        <w:tc>
          <w:tcPr>
            <w:tcW w:w="1540" w:type="dxa"/>
            <w:tcBorders>
              <w:top w:val="nil"/>
              <w:left w:val="nil"/>
              <w:bottom w:val="nil"/>
              <w:right w:val="nil"/>
            </w:tcBorders>
            <w:shd w:val="clear" w:color="auto" w:fill="auto"/>
            <w:vAlign w:val="center"/>
          </w:tcPr>
          <w:p w:rsidR="005432A5" w:rsidRDefault="005432A5">
            <w:pPr>
              <w:widowControl/>
              <w:jc w:val="left"/>
              <w:rPr>
                <w:rFonts w:ascii="Times New Roman" w:eastAsia="Times New Roman" w:hAnsi="Times New Roman" w:cs="Times New Roman"/>
                <w:kern w:val="0"/>
                <w:sz w:val="20"/>
                <w:szCs w:val="20"/>
              </w:rPr>
            </w:pPr>
          </w:p>
        </w:tc>
        <w:tc>
          <w:tcPr>
            <w:tcW w:w="1600" w:type="dxa"/>
            <w:tcBorders>
              <w:top w:val="nil"/>
              <w:left w:val="nil"/>
              <w:bottom w:val="nil"/>
              <w:right w:val="nil"/>
            </w:tcBorders>
            <w:shd w:val="clear" w:color="auto" w:fill="auto"/>
            <w:vAlign w:val="center"/>
          </w:tcPr>
          <w:p w:rsidR="005432A5" w:rsidRDefault="005432A5">
            <w:pPr>
              <w:widowControl/>
              <w:jc w:val="left"/>
              <w:rPr>
                <w:rFonts w:ascii="Times New Roman" w:eastAsia="Times New Roman" w:hAnsi="Times New Roman" w:cs="Times New Roman"/>
                <w:kern w:val="0"/>
                <w:sz w:val="20"/>
                <w:szCs w:val="20"/>
              </w:rPr>
            </w:pPr>
          </w:p>
        </w:tc>
        <w:tc>
          <w:tcPr>
            <w:tcW w:w="1520" w:type="dxa"/>
            <w:tcBorders>
              <w:top w:val="nil"/>
              <w:left w:val="nil"/>
              <w:bottom w:val="nil"/>
              <w:right w:val="nil"/>
            </w:tcBorders>
            <w:shd w:val="clear" w:color="auto" w:fill="auto"/>
            <w:vAlign w:val="center"/>
          </w:tcPr>
          <w:p w:rsidR="005432A5" w:rsidRDefault="005432A5">
            <w:pPr>
              <w:widowControl/>
              <w:jc w:val="left"/>
              <w:rPr>
                <w:rFonts w:ascii="Times New Roman" w:eastAsia="Times New Roman" w:hAnsi="Times New Roman" w:cs="Times New Roman"/>
                <w:kern w:val="0"/>
                <w:sz w:val="20"/>
                <w:szCs w:val="20"/>
              </w:rPr>
            </w:pPr>
          </w:p>
        </w:tc>
        <w:tc>
          <w:tcPr>
            <w:tcW w:w="1900" w:type="dxa"/>
            <w:tcBorders>
              <w:top w:val="nil"/>
              <w:left w:val="nil"/>
              <w:bottom w:val="nil"/>
              <w:right w:val="nil"/>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金额单位：万元</w:t>
            </w:r>
          </w:p>
        </w:tc>
      </w:tr>
      <w:tr w:rsidR="005432A5">
        <w:trPr>
          <w:trHeight w:val="319"/>
          <w:jc w:val="center"/>
        </w:trPr>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项目</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年初结转和结余</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本年收入</w:t>
            </w:r>
          </w:p>
        </w:tc>
        <w:tc>
          <w:tcPr>
            <w:tcW w:w="4660" w:type="dxa"/>
            <w:gridSpan w:val="3"/>
            <w:tcBorders>
              <w:top w:val="single" w:sz="4" w:space="0" w:color="auto"/>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本年支出</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年末结转和结余</w:t>
            </w:r>
          </w:p>
        </w:tc>
      </w:tr>
      <w:tr w:rsidR="005432A5">
        <w:trPr>
          <w:trHeight w:val="642"/>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功能分类科目编码</w:t>
            </w:r>
          </w:p>
        </w:tc>
        <w:tc>
          <w:tcPr>
            <w:tcW w:w="1600"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科目名称</w:t>
            </w:r>
          </w:p>
        </w:tc>
        <w:tc>
          <w:tcPr>
            <w:tcW w:w="1780" w:type="dxa"/>
            <w:vMerge/>
            <w:tcBorders>
              <w:top w:val="single" w:sz="4" w:space="0" w:color="auto"/>
              <w:left w:val="single" w:sz="4" w:space="0" w:color="auto"/>
              <w:bottom w:val="single" w:sz="4" w:space="0" w:color="000000"/>
              <w:right w:val="single" w:sz="4" w:space="0" w:color="auto"/>
            </w:tcBorders>
            <w:vAlign w:val="center"/>
          </w:tcPr>
          <w:p w:rsidR="005432A5" w:rsidRDefault="005432A5">
            <w:pPr>
              <w:widowControl/>
              <w:jc w:val="left"/>
              <w:rPr>
                <w:rFonts w:ascii="Times New Roman" w:eastAsia="宋体" w:hAnsi="Times New Roman" w:cs="Times New Roman"/>
                <w:kern w:val="0"/>
                <w:sz w:val="20"/>
                <w:szCs w:val="20"/>
              </w:rPr>
            </w:pPr>
          </w:p>
        </w:tc>
        <w:tc>
          <w:tcPr>
            <w:tcW w:w="1780" w:type="dxa"/>
            <w:vMerge/>
            <w:tcBorders>
              <w:top w:val="single" w:sz="4" w:space="0" w:color="auto"/>
              <w:left w:val="single" w:sz="4" w:space="0" w:color="auto"/>
              <w:bottom w:val="single" w:sz="4" w:space="0" w:color="000000"/>
              <w:right w:val="single" w:sz="4" w:space="0" w:color="auto"/>
            </w:tcBorders>
            <w:vAlign w:val="center"/>
          </w:tcPr>
          <w:p w:rsidR="005432A5" w:rsidRDefault="005432A5">
            <w:pPr>
              <w:widowControl/>
              <w:jc w:val="left"/>
              <w:rPr>
                <w:rFonts w:ascii="Times New Roman" w:eastAsia="宋体" w:hAnsi="Times New Roman" w:cs="Times New Roman"/>
                <w:kern w:val="0"/>
                <w:sz w:val="20"/>
                <w:szCs w:val="20"/>
              </w:rPr>
            </w:pPr>
          </w:p>
        </w:tc>
        <w:tc>
          <w:tcPr>
            <w:tcW w:w="154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小计</w:t>
            </w:r>
          </w:p>
        </w:tc>
        <w:tc>
          <w:tcPr>
            <w:tcW w:w="160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基本支出</w:t>
            </w:r>
          </w:p>
        </w:tc>
        <w:tc>
          <w:tcPr>
            <w:tcW w:w="152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项目支出</w:t>
            </w:r>
          </w:p>
        </w:tc>
        <w:tc>
          <w:tcPr>
            <w:tcW w:w="1900" w:type="dxa"/>
            <w:vMerge/>
            <w:tcBorders>
              <w:top w:val="single" w:sz="4" w:space="0" w:color="auto"/>
              <w:left w:val="single" w:sz="4" w:space="0" w:color="auto"/>
              <w:bottom w:val="single" w:sz="4" w:space="0" w:color="auto"/>
              <w:right w:val="single" w:sz="4" w:space="0" w:color="auto"/>
            </w:tcBorders>
            <w:vAlign w:val="center"/>
          </w:tcPr>
          <w:p w:rsidR="005432A5" w:rsidRDefault="005432A5">
            <w:pPr>
              <w:widowControl/>
              <w:jc w:val="left"/>
              <w:rPr>
                <w:rFonts w:ascii="Times New Roman" w:eastAsia="宋体" w:hAnsi="Times New Roman" w:cs="Times New Roman"/>
                <w:kern w:val="0"/>
                <w:sz w:val="20"/>
                <w:szCs w:val="20"/>
              </w:rPr>
            </w:pPr>
          </w:p>
        </w:tc>
      </w:tr>
      <w:tr w:rsidR="005432A5">
        <w:trPr>
          <w:trHeight w:val="319"/>
          <w:jc w:val="center"/>
        </w:trPr>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栏次</w:t>
            </w:r>
          </w:p>
        </w:tc>
        <w:tc>
          <w:tcPr>
            <w:tcW w:w="1780"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1600"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1520"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w:t>
            </w:r>
          </w:p>
        </w:tc>
        <w:tc>
          <w:tcPr>
            <w:tcW w:w="1900"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合计</w:t>
            </w:r>
          </w:p>
        </w:tc>
        <w:tc>
          <w:tcPr>
            <w:tcW w:w="1780"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540"/>
          <w:jc w:val="center"/>
        </w:trPr>
        <w:tc>
          <w:tcPr>
            <w:tcW w:w="11000" w:type="dxa"/>
            <w:gridSpan w:val="7"/>
            <w:tcBorders>
              <w:top w:val="nil"/>
              <w:left w:val="nil"/>
              <w:bottom w:val="nil"/>
              <w:right w:val="nil"/>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注：</w:t>
            </w:r>
            <w:r>
              <w:rPr>
                <w:rFonts w:ascii="Times New Roman" w:eastAsia="宋体" w:hAnsi="Times New Roman" w:cs="Times New Roman"/>
                <w:kern w:val="0"/>
                <w:sz w:val="20"/>
                <w:szCs w:val="20"/>
              </w:rPr>
              <w:t xml:space="preserve">1. </w:t>
            </w:r>
            <w:r>
              <w:rPr>
                <w:rFonts w:ascii="Times New Roman" w:eastAsia="宋体" w:hAnsi="Times New Roman" w:cs="Times New Roman"/>
                <w:kern w:val="0"/>
                <w:sz w:val="20"/>
                <w:szCs w:val="20"/>
              </w:rPr>
              <w:t>本表反映部门本年度按功能分类政府性基金预算财政拨款收支及结转和结余情况。</w:t>
            </w:r>
            <w:r>
              <w:rPr>
                <w:rFonts w:ascii="Times New Roman" w:eastAsia="宋体" w:hAnsi="Times New Roman" w:cs="Times New Roman"/>
                <w:kern w:val="0"/>
                <w:sz w:val="20"/>
                <w:szCs w:val="20"/>
              </w:rPr>
              <w:br/>
              <w:t>2. “</w:t>
            </w:r>
            <w:r>
              <w:rPr>
                <w:rFonts w:ascii="Times New Roman" w:eastAsia="宋体" w:hAnsi="Times New Roman" w:cs="Times New Roman"/>
                <w:kern w:val="0"/>
                <w:sz w:val="20"/>
                <w:szCs w:val="20"/>
              </w:rPr>
              <w:t>科目编码</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和</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科目名称</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均为必填项。</w:t>
            </w:r>
          </w:p>
          <w:p w:rsidR="005432A5" w:rsidRDefault="00B35315">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本部门无相关收支项目</w:t>
            </w:r>
          </w:p>
        </w:tc>
        <w:tc>
          <w:tcPr>
            <w:tcW w:w="1900" w:type="dxa"/>
            <w:tcBorders>
              <w:top w:val="nil"/>
              <w:left w:val="nil"/>
              <w:bottom w:val="nil"/>
              <w:right w:val="nil"/>
            </w:tcBorders>
            <w:shd w:val="clear" w:color="auto" w:fill="auto"/>
            <w:vAlign w:val="center"/>
          </w:tcPr>
          <w:p w:rsidR="005432A5" w:rsidRDefault="005432A5">
            <w:pPr>
              <w:widowControl/>
              <w:jc w:val="left"/>
              <w:rPr>
                <w:rFonts w:ascii="Times New Roman" w:eastAsia="宋体" w:hAnsi="Times New Roman" w:cs="Times New Roman"/>
                <w:kern w:val="0"/>
                <w:sz w:val="20"/>
                <w:szCs w:val="20"/>
              </w:rPr>
            </w:pPr>
          </w:p>
        </w:tc>
      </w:tr>
    </w:tbl>
    <w:p w:rsidR="005432A5" w:rsidRDefault="005432A5">
      <w:pPr>
        <w:autoSpaceDE w:val="0"/>
        <w:autoSpaceDN w:val="0"/>
        <w:snapToGrid w:val="0"/>
        <w:spacing w:line="590" w:lineRule="atLeast"/>
        <w:rPr>
          <w:rFonts w:ascii="Times New Roman" w:eastAsia="方正仿宋_GBK" w:hAnsi="Times New Roman" w:cs="Times New Roman"/>
          <w:kern w:val="0"/>
          <w:sz w:val="32"/>
          <w:szCs w:val="20"/>
          <w:highlight w:val="yellow"/>
        </w:rPr>
      </w:pPr>
    </w:p>
    <w:p w:rsidR="005432A5" w:rsidRDefault="005432A5">
      <w:pPr>
        <w:autoSpaceDE w:val="0"/>
        <w:autoSpaceDN w:val="0"/>
        <w:snapToGrid w:val="0"/>
        <w:spacing w:line="590" w:lineRule="atLeast"/>
        <w:rPr>
          <w:rFonts w:ascii="Times New Roman" w:eastAsia="方正仿宋_GBK" w:hAnsi="Times New Roman" w:cs="Times New Roman"/>
          <w:kern w:val="0"/>
          <w:sz w:val="32"/>
          <w:szCs w:val="20"/>
          <w:highlight w:val="yellow"/>
        </w:rPr>
      </w:pPr>
    </w:p>
    <w:p w:rsidR="005432A5" w:rsidRDefault="005432A5">
      <w:pPr>
        <w:autoSpaceDE w:val="0"/>
        <w:autoSpaceDN w:val="0"/>
        <w:snapToGrid w:val="0"/>
        <w:spacing w:line="590" w:lineRule="atLeast"/>
        <w:rPr>
          <w:rFonts w:ascii="Times New Roman" w:eastAsia="方正仿宋_GBK" w:hAnsi="Times New Roman" w:cs="Times New Roman"/>
          <w:kern w:val="0"/>
          <w:sz w:val="32"/>
          <w:szCs w:val="20"/>
          <w:highlight w:val="yellow"/>
        </w:rPr>
      </w:pPr>
    </w:p>
    <w:tbl>
      <w:tblPr>
        <w:tblW w:w="5000" w:type="pct"/>
        <w:jc w:val="center"/>
        <w:tblLook w:val="04A0"/>
      </w:tblPr>
      <w:tblGrid>
        <w:gridCol w:w="2551"/>
        <w:gridCol w:w="4153"/>
        <w:gridCol w:w="7470"/>
      </w:tblGrid>
      <w:tr w:rsidR="005432A5">
        <w:trPr>
          <w:trHeight w:val="960"/>
          <w:jc w:val="center"/>
        </w:trPr>
        <w:tc>
          <w:tcPr>
            <w:tcW w:w="5000" w:type="pct"/>
            <w:gridSpan w:val="3"/>
            <w:tcBorders>
              <w:top w:val="nil"/>
              <w:left w:val="nil"/>
              <w:bottom w:val="nil"/>
              <w:right w:val="nil"/>
            </w:tcBorders>
            <w:shd w:val="clear" w:color="auto" w:fill="auto"/>
            <w:vAlign w:val="center"/>
          </w:tcPr>
          <w:p w:rsidR="005432A5" w:rsidRDefault="00B35315">
            <w:pPr>
              <w:widowControl/>
              <w:jc w:val="center"/>
              <w:rPr>
                <w:rFonts w:ascii="Times New Roman" w:eastAsia="方正小标宋_GBK" w:hAnsi="Times New Roman" w:cs="Times New Roman"/>
                <w:kern w:val="0"/>
                <w:sz w:val="36"/>
                <w:szCs w:val="36"/>
              </w:rPr>
            </w:pPr>
            <w:bookmarkStart w:id="8" w:name="RANGE!A1:C16"/>
            <w:r>
              <w:rPr>
                <w:rFonts w:ascii="Times New Roman" w:eastAsia="方正小标宋_GBK" w:hAnsi="Times New Roman" w:cs="Times New Roman" w:hint="eastAsia"/>
                <w:kern w:val="0"/>
                <w:sz w:val="36"/>
                <w:szCs w:val="36"/>
              </w:rPr>
              <w:lastRenderedPageBreak/>
              <w:t>一般</w:t>
            </w:r>
            <w:r>
              <w:rPr>
                <w:rFonts w:ascii="Times New Roman" w:eastAsia="方正小标宋_GBK" w:hAnsi="Times New Roman" w:cs="Times New Roman"/>
                <w:kern w:val="0"/>
                <w:sz w:val="36"/>
                <w:szCs w:val="36"/>
              </w:rPr>
              <w:t>公共预算机关运行经费支出决算表</w:t>
            </w:r>
            <w:bookmarkEnd w:id="8"/>
          </w:p>
        </w:tc>
      </w:tr>
      <w:tr w:rsidR="005432A5">
        <w:trPr>
          <w:trHeight w:val="319"/>
          <w:jc w:val="center"/>
        </w:trPr>
        <w:tc>
          <w:tcPr>
            <w:tcW w:w="900" w:type="pct"/>
            <w:tcBorders>
              <w:top w:val="nil"/>
              <w:left w:val="nil"/>
              <w:bottom w:val="nil"/>
              <w:right w:val="nil"/>
            </w:tcBorders>
            <w:shd w:val="clear" w:color="auto" w:fill="auto"/>
            <w:vAlign w:val="center"/>
          </w:tcPr>
          <w:p w:rsidR="005432A5" w:rsidRDefault="005432A5">
            <w:pPr>
              <w:widowControl/>
              <w:jc w:val="center"/>
              <w:rPr>
                <w:rFonts w:ascii="Times New Roman" w:eastAsia="方正小标宋_GBK" w:hAnsi="Times New Roman" w:cs="Times New Roman"/>
                <w:kern w:val="0"/>
                <w:sz w:val="36"/>
                <w:szCs w:val="36"/>
                <w:highlight w:val="yellow"/>
              </w:rPr>
            </w:pPr>
          </w:p>
        </w:tc>
        <w:tc>
          <w:tcPr>
            <w:tcW w:w="1465" w:type="pct"/>
            <w:tcBorders>
              <w:top w:val="nil"/>
              <w:left w:val="nil"/>
              <w:bottom w:val="nil"/>
              <w:right w:val="nil"/>
            </w:tcBorders>
            <w:shd w:val="clear" w:color="auto" w:fill="auto"/>
            <w:vAlign w:val="center"/>
          </w:tcPr>
          <w:p w:rsidR="005432A5" w:rsidRDefault="005432A5">
            <w:pPr>
              <w:widowControl/>
              <w:jc w:val="center"/>
              <w:rPr>
                <w:rFonts w:ascii="Times New Roman" w:eastAsia="Times New Roman" w:hAnsi="Times New Roman" w:cs="Times New Roman"/>
                <w:kern w:val="0"/>
                <w:sz w:val="20"/>
                <w:szCs w:val="20"/>
              </w:rPr>
            </w:pPr>
          </w:p>
        </w:tc>
        <w:tc>
          <w:tcPr>
            <w:tcW w:w="2634" w:type="pct"/>
            <w:tcBorders>
              <w:top w:val="nil"/>
              <w:left w:val="nil"/>
              <w:bottom w:val="nil"/>
              <w:right w:val="nil"/>
            </w:tcBorders>
            <w:shd w:val="clear" w:color="auto" w:fill="auto"/>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公开</w:t>
            </w:r>
            <w:r>
              <w:rPr>
                <w:rFonts w:ascii="Times New Roman" w:eastAsia="宋体" w:hAnsi="Times New Roman" w:cs="Times New Roman"/>
                <w:kern w:val="0"/>
                <w:sz w:val="20"/>
                <w:szCs w:val="20"/>
              </w:rPr>
              <w:t>11</w:t>
            </w:r>
            <w:r>
              <w:rPr>
                <w:rFonts w:ascii="Times New Roman" w:eastAsia="宋体" w:hAnsi="Times New Roman" w:cs="Times New Roman"/>
                <w:kern w:val="0"/>
                <w:sz w:val="20"/>
                <w:szCs w:val="20"/>
              </w:rPr>
              <w:t>表</w:t>
            </w:r>
          </w:p>
        </w:tc>
      </w:tr>
      <w:tr w:rsidR="005432A5">
        <w:trPr>
          <w:trHeight w:val="319"/>
          <w:jc w:val="center"/>
        </w:trPr>
        <w:tc>
          <w:tcPr>
            <w:tcW w:w="2365" w:type="pct"/>
            <w:gridSpan w:val="2"/>
            <w:tcBorders>
              <w:top w:val="nil"/>
              <w:left w:val="nil"/>
              <w:bottom w:val="single" w:sz="4" w:space="0" w:color="auto"/>
              <w:right w:val="nil"/>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部门名称：</w:t>
            </w:r>
            <w:r>
              <w:rPr>
                <w:rFonts w:ascii="Times New Roman" w:eastAsia="宋体" w:hAnsi="Times New Roman" w:cs="Times New Roman" w:hint="eastAsia"/>
                <w:kern w:val="0"/>
                <w:sz w:val="20"/>
                <w:szCs w:val="20"/>
              </w:rPr>
              <w:t>惠山区纪委监委</w:t>
            </w:r>
          </w:p>
        </w:tc>
        <w:tc>
          <w:tcPr>
            <w:tcW w:w="2634" w:type="pct"/>
            <w:tcBorders>
              <w:top w:val="nil"/>
              <w:left w:val="nil"/>
              <w:bottom w:val="nil"/>
              <w:right w:val="nil"/>
            </w:tcBorders>
            <w:shd w:val="clear" w:color="auto" w:fill="auto"/>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金额单位：万元</w:t>
            </w:r>
          </w:p>
        </w:tc>
      </w:tr>
      <w:tr w:rsidR="005432A5">
        <w:trPr>
          <w:trHeight w:val="319"/>
          <w:jc w:val="center"/>
        </w:trPr>
        <w:tc>
          <w:tcPr>
            <w:tcW w:w="23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项目</w:t>
            </w:r>
          </w:p>
        </w:tc>
        <w:tc>
          <w:tcPr>
            <w:tcW w:w="26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机关运行经费支出决算</w:t>
            </w:r>
          </w:p>
        </w:tc>
      </w:tr>
      <w:tr w:rsidR="005432A5">
        <w:trPr>
          <w:trHeight w:val="642"/>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科目编码</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科目名称</w:t>
            </w:r>
          </w:p>
        </w:tc>
        <w:tc>
          <w:tcPr>
            <w:tcW w:w="2634" w:type="pct"/>
            <w:vMerge/>
            <w:tcBorders>
              <w:top w:val="single" w:sz="4" w:space="0" w:color="auto"/>
              <w:left w:val="single" w:sz="4" w:space="0" w:color="auto"/>
              <w:bottom w:val="single" w:sz="4" w:space="0" w:color="auto"/>
              <w:right w:val="single" w:sz="4" w:space="0" w:color="auto"/>
            </w:tcBorders>
            <w:vAlign w:val="center"/>
          </w:tcPr>
          <w:p w:rsidR="005432A5" w:rsidRDefault="005432A5">
            <w:pPr>
              <w:widowControl/>
              <w:jc w:val="left"/>
              <w:rPr>
                <w:rFonts w:ascii="Times New Roman" w:eastAsia="宋体" w:hAnsi="Times New Roman" w:cs="Times New Roman"/>
                <w:kern w:val="0"/>
                <w:sz w:val="20"/>
                <w:szCs w:val="20"/>
              </w:rPr>
            </w:pPr>
          </w:p>
        </w:tc>
      </w:tr>
      <w:tr w:rsidR="005432A5">
        <w:trPr>
          <w:trHeight w:val="319"/>
          <w:jc w:val="center"/>
        </w:trPr>
        <w:tc>
          <w:tcPr>
            <w:tcW w:w="23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合计</w:t>
            </w:r>
          </w:p>
        </w:tc>
        <w:tc>
          <w:tcPr>
            <w:tcW w:w="2634" w:type="pct"/>
            <w:tcBorders>
              <w:top w:val="nil"/>
              <w:left w:val="nil"/>
              <w:bottom w:val="single" w:sz="4" w:space="0" w:color="auto"/>
              <w:right w:val="single" w:sz="4" w:space="0" w:color="auto"/>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r>
              <w:rPr>
                <w:rFonts w:ascii="Times New Roman" w:eastAsia="宋体" w:hAnsi="Times New Roman" w:cs="Times New Roman" w:hint="eastAsia"/>
                <w:kern w:val="0"/>
                <w:sz w:val="20"/>
                <w:szCs w:val="20"/>
              </w:rPr>
              <w:t>3558.59</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301</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工资福利支出</w:t>
            </w:r>
          </w:p>
        </w:tc>
        <w:tc>
          <w:tcPr>
            <w:tcW w:w="2634" w:type="pct"/>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2"/>
              </w:rPr>
              <w:t>3400.42</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302</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商品和服务支出</w:t>
            </w:r>
          </w:p>
        </w:tc>
        <w:tc>
          <w:tcPr>
            <w:tcW w:w="7467"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2"/>
              </w:rPr>
              <w:t>112.73</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30201</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办公费</w:t>
            </w:r>
          </w:p>
        </w:tc>
        <w:tc>
          <w:tcPr>
            <w:tcW w:w="7467"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15.16</w:t>
            </w:r>
          </w:p>
        </w:tc>
      </w:tr>
      <w:tr w:rsidR="005432A5">
        <w:trPr>
          <w:trHeight w:val="90"/>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30202</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印刷费</w:t>
            </w:r>
          </w:p>
        </w:tc>
        <w:tc>
          <w:tcPr>
            <w:tcW w:w="7467"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1.99</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30203</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咨询费</w:t>
            </w:r>
          </w:p>
        </w:tc>
        <w:tc>
          <w:tcPr>
            <w:tcW w:w="7467"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30204</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手续费</w:t>
            </w:r>
          </w:p>
        </w:tc>
        <w:tc>
          <w:tcPr>
            <w:tcW w:w="7467"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30205</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水费</w:t>
            </w:r>
          </w:p>
        </w:tc>
        <w:tc>
          <w:tcPr>
            <w:tcW w:w="7467"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30206</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电费</w:t>
            </w:r>
          </w:p>
        </w:tc>
        <w:tc>
          <w:tcPr>
            <w:tcW w:w="7467"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30207</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邮电费</w:t>
            </w:r>
          </w:p>
        </w:tc>
        <w:tc>
          <w:tcPr>
            <w:tcW w:w="7467"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1.88</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30208</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取暖费</w:t>
            </w:r>
          </w:p>
        </w:tc>
        <w:tc>
          <w:tcPr>
            <w:tcW w:w="7467"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30209</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物业管理费</w:t>
            </w:r>
          </w:p>
        </w:tc>
        <w:tc>
          <w:tcPr>
            <w:tcW w:w="7467"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30211</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差旅费</w:t>
            </w:r>
          </w:p>
        </w:tc>
        <w:tc>
          <w:tcPr>
            <w:tcW w:w="7467"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1.50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30212</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因公出国（境）费用</w:t>
            </w:r>
          </w:p>
        </w:tc>
        <w:tc>
          <w:tcPr>
            <w:tcW w:w="7467"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30213</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维修（护）费</w:t>
            </w:r>
          </w:p>
        </w:tc>
        <w:tc>
          <w:tcPr>
            <w:tcW w:w="7467"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4.00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30214</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租赁费</w:t>
            </w:r>
          </w:p>
        </w:tc>
        <w:tc>
          <w:tcPr>
            <w:tcW w:w="7467"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2.70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lastRenderedPageBreak/>
              <w:t xml:space="preserve">  30215</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会议费</w:t>
            </w:r>
          </w:p>
        </w:tc>
        <w:tc>
          <w:tcPr>
            <w:tcW w:w="7467"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30216</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培训费</w:t>
            </w:r>
          </w:p>
        </w:tc>
        <w:tc>
          <w:tcPr>
            <w:tcW w:w="7467"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3.32</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30217</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公务接待费</w:t>
            </w:r>
          </w:p>
        </w:tc>
        <w:tc>
          <w:tcPr>
            <w:tcW w:w="7467"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0.99</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30218</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专用材料费</w:t>
            </w:r>
          </w:p>
        </w:tc>
        <w:tc>
          <w:tcPr>
            <w:tcW w:w="7467"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30224</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被装购置费</w:t>
            </w:r>
          </w:p>
        </w:tc>
        <w:tc>
          <w:tcPr>
            <w:tcW w:w="7467"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30225</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专用燃料费</w:t>
            </w:r>
          </w:p>
        </w:tc>
        <w:tc>
          <w:tcPr>
            <w:tcW w:w="7467"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30226</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劳务费</w:t>
            </w:r>
          </w:p>
        </w:tc>
        <w:tc>
          <w:tcPr>
            <w:tcW w:w="7467"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1.50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30227</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委托业务费</w:t>
            </w:r>
          </w:p>
        </w:tc>
        <w:tc>
          <w:tcPr>
            <w:tcW w:w="7467"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22.31</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30228</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工会经费</w:t>
            </w:r>
          </w:p>
        </w:tc>
        <w:tc>
          <w:tcPr>
            <w:tcW w:w="7467"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26.78</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30229</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福利费</w:t>
            </w:r>
          </w:p>
        </w:tc>
        <w:tc>
          <w:tcPr>
            <w:tcW w:w="7467"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30231</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公务用车运行维护费</w:t>
            </w:r>
          </w:p>
        </w:tc>
        <w:tc>
          <w:tcPr>
            <w:tcW w:w="7467"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15.76</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30239</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其他交通费用</w:t>
            </w:r>
          </w:p>
        </w:tc>
        <w:tc>
          <w:tcPr>
            <w:tcW w:w="7467"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1.42</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30240</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税金及附加费用</w:t>
            </w:r>
          </w:p>
        </w:tc>
        <w:tc>
          <w:tcPr>
            <w:tcW w:w="7467"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30299</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其他商品和服务支出</w:t>
            </w:r>
          </w:p>
        </w:tc>
        <w:tc>
          <w:tcPr>
            <w:tcW w:w="7467" w:type="dxa"/>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13.42</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303</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对个人和家庭的补助</w:t>
            </w:r>
          </w:p>
        </w:tc>
        <w:tc>
          <w:tcPr>
            <w:tcW w:w="2634" w:type="pct"/>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2"/>
              </w:rPr>
              <w:t>28.06</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307</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债务利息及费用支出</w:t>
            </w:r>
          </w:p>
        </w:tc>
        <w:tc>
          <w:tcPr>
            <w:tcW w:w="2634" w:type="pct"/>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309</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资本性支出（基本建设）</w:t>
            </w:r>
          </w:p>
        </w:tc>
        <w:tc>
          <w:tcPr>
            <w:tcW w:w="2634" w:type="pct"/>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310</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资本性支出</w:t>
            </w:r>
          </w:p>
        </w:tc>
        <w:tc>
          <w:tcPr>
            <w:tcW w:w="2634" w:type="pct"/>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2"/>
              </w:rPr>
              <w:t>17.38</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31001</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房屋建筑物购建</w:t>
            </w:r>
          </w:p>
        </w:tc>
        <w:tc>
          <w:tcPr>
            <w:tcW w:w="2634" w:type="pct"/>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31002</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办公设备购置</w:t>
            </w:r>
          </w:p>
        </w:tc>
        <w:tc>
          <w:tcPr>
            <w:tcW w:w="2634" w:type="pct"/>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17.38</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31003</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专用设备购置</w:t>
            </w:r>
          </w:p>
        </w:tc>
        <w:tc>
          <w:tcPr>
            <w:tcW w:w="2634" w:type="pct"/>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31005</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基础设施建设</w:t>
            </w:r>
          </w:p>
        </w:tc>
        <w:tc>
          <w:tcPr>
            <w:tcW w:w="2634" w:type="pct"/>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31006</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大型修缮</w:t>
            </w:r>
          </w:p>
        </w:tc>
        <w:tc>
          <w:tcPr>
            <w:tcW w:w="2634" w:type="pct"/>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31007</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信息网络及软件购置更新</w:t>
            </w:r>
          </w:p>
        </w:tc>
        <w:tc>
          <w:tcPr>
            <w:tcW w:w="2634" w:type="pct"/>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31008</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物资储备</w:t>
            </w:r>
          </w:p>
        </w:tc>
        <w:tc>
          <w:tcPr>
            <w:tcW w:w="2634" w:type="pct"/>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lastRenderedPageBreak/>
              <w:t xml:space="preserve">  31009</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土地补偿</w:t>
            </w:r>
          </w:p>
        </w:tc>
        <w:tc>
          <w:tcPr>
            <w:tcW w:w="2634" w:type="pct"/>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31010</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安置补助</w:t>
            </w:r>
          </w:p>
        </w:tc>
        <w:tc>
          <w:tcPr>
            <w:tcW w:w="2634" w:type="pct"/>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31011</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地上附着物和青苗补偿</w:t>
            </w:r>
          </w:p>
        </w:tc>
        <w:tc>
          <w:tcPr>
            <w:tcW w:w="2634" w:type="pct"/>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31012</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拆迁补偿</w:t>
            </w:r>
          </w:p>
        </w:tc>
        <w:tc>
          <w:tcPr>
            <w:tcW w:w="2634" w:type="pct"/>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31013</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公务用车购置</w:t>
            </w:r>
          </w:p>
        </w:tc>
        <w:tc>
          <w:tcPr>
            <w:tcW w:w="2634" w:type="pct"/>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31019</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其他交通工具购置</w:t>
            </w:r>
          </w:p>
        </w:tc>
        <w:tc>
          <w:tcPr>
            <w:tcW w:w="2634" w:type="pct"/>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31021</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文物和陈列品购置</w:t>
            </w:r>
          </w:p>
        </w:tc>
        <w:tc>
          <w:tcPr>
            <w:tcW w:w="2634" w:type="pct"/>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31022</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无形资产购置</w:t>
            </w:r>
          </w:p>
        </w:tc>
        <w:tc>
          <w:tcPr>
            <w:tcW w:w="2634" w:type="pct"/>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31099</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 xml:space="preserve">  其他资本性支出</w:t>
            </w:r>
          </w:p>
        </w:tc>
        <w:tc>
          <w:tcPr>
            <w:tcW w:w="2634" w:type="pct"/>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311</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对企业补助（基本建设）</w:t>
            </w:r>
          </w:p>
        </w:tc>
        <w:tc>
          <w:tcPr>
            <w:tcW w:w="2634" w:type="pct"/>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312</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对企业补助</w:t>
            </w:r>
          </w:p>
        </w:tc>
        <w:tc>
          <w:tcPr>
            <w:tcW w:w="2634" w:type="pct"/>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313</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对社会保险基金补助</w:t>
            </w:r>
          </w:p>
        </w:tc>
        <w:tc>
          <w:tcPr>
            <w:tcW w:w="2634" w:type="pct"/>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319"/>
          <w:jc w:val="center"/>
        </w:trPr>
        <w:tc>
          <w:tcPr>
            <w:tcW w:w="900" w:type="pct"/>
            <w:tcBorders>
              <w:top w:val="nil"/>
              <w:left w:val="single" w:sz="4" w:space="0" w:color="auto"/>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399</w:t>
            </w:r>
          </w:p>
        </w:tc>
        <w:tc>
          <w:tcPr>
            <w:tcW w:w="1465" w:type="pct"/>
            <w:tcBorders>
              <w:top w:val="nil"/>
              <w:left w:val="nil"/>
              <w:bottom w:val="single" w:sz="4" w:space="0" w:color="auto"/>
              <w:right w:val="single" w:sz="4" w:space="0" w:color="auto"/>
            </w:tcBorders>
            <w:shd w:val="clear" w:color="auto" w:fill="auto"/>
            <w:vAlign w:val="center"/>
          </w:tcPr>
          <w:p w:rsidR="005432A5" w:rsidRDefault="00B3531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color w:val="000000"/>
                <w:kern w:val="0"/>
                <w:sz w:val="22"/>
              </w:rPr>
              <w:t>其他支出</w:t>
            </w:r>
          </w:p>
        </w:tc>
        <w:tc>
          <w:tcPr>
            <w:tcW w:w="2634" w:type="pct"/>
            <w:tcBorders>
              <w:top w:val="nil"/>
              <w:left w:val="nil"/>
              <w:bottom w:val="single" w:sz="4" w:space="0" w:color="auto"/>
              <w:right w:val="single" w:sz="4" w:space="0" w:color="auto"/>
            </w:tcBorders>
            <w:shd w:val="clear" w:color="auto" w:fill="auto"/>
            <w:vAlign w:val="center"/>
          </w:tcPr>
          <w:p w:rsidR="005432A5" w:rsidRDefault="00B3531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2"/>
              </w:rPr>
              <w:t>0.00</w:t>
            </w:r>
          </w:p>
        </w:tc>
      </w:tr>
      <w:tr w:rsidR="005432A5">
        <w:trPr>
          <w:trHeight w:val="1350"/>
          <w:jc w:val="center"/>
        </w:trPr>
        <w:tc>
          <w:tcPr>
            <w:tcW w:w="5000" w:type="pct"/>
            <w:gridSpan w:val="3"/>
            <w:tcBorders>
              <w:top w:val="nil"/>
              <w:left w:val="nil"/>
              <w:bottom w:val="nil"/>
              <w:right w:val="nil"/>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注：</w:t>
            </w:r>
            <w:r>
              <w:rPr>
                <w:rFonts w:ascii="Times New Roman" w:eastAsia="宋体" w:hAnsi="Times New Roman" w:cs="Times New Roman"/>
                <w:kern w:val="0"/>
                <w:sz w:val="20"/>
                <w:szCs w:val="20"/>
              </w:rPr>
              <w:t>1.“</w:t>
            </w:r>
            <w:r>
              <w:rPr>
                <w:rFonts w:ascii="Times New Roman" w:eastAsia="宋体" w:hAnsi="Times New Roman" w:cs="Times New Roman"/>
                <w:kern w:val="0"/>
                <w:sz w:val="20"/>
                <w:szCs w:val="20"/>
              </w:rPr>
              <w:t>机关运行经费</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指行政单位（含参照公务员法管理的事业单位）使用一般公共预算安排的基本支出中的日常公用经费支出</w:t>
            </w:r>
            <w:r>
              <w:rPr>
                <w:rFonts w:ascii="Times New Roman" w:eastAsia="宋体" w:hAnsi="Times New Roman" w:cs="Times New Roman"/>
                <w:kern w:val="0"/>
                <w:sz w:val="20"/>
                <w:szCs w:val="20"/>
              </w:rPr>
              <w:t>，包括办公及印刷费、邮电费、差旅费、会议费、福利费、日常维修费、专用材料及一般设备购置费、办公用房水电费、办公用房取暖费、办公用房物业管理费、公务用车运行维护费及其他费用。</w:t>
            </w:r>
            <w:r>
              <w:rPr>
                <w:rFonts w:ascii="Times New Roman" w:eastAsia="宋体" w:hAnsi="Times New Roman" w:cs="Times New Roman"/>
                <w:kern w:val="0"/>
                <w:sz w:val="20"/>
                <w:szCs w:val="20"/>
              </w:rPr>
              <w:br/>
              <w:t xml:space="preserve">   2.“</w:t>
            </w:r>
            <w:r>
              <w:rPr>
                <w:rFonts w:ascii="Times New Roman" w:eastAsia="宋体" w:hAnsi="Times New Roman" w:cs="Times New Roman"/>
                <w:kern w:val="0"/>
                <w:sz w:val="20"/>
                <w:szCs w:val="20"/>
              </w:rPr>
              <w:t>科目编码</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和</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科目名称</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均为必填项。</w:t>
            </w:r>
          </w:p>
        </w:tc>
      </w:tr>
    </w:tbl>
    <w:p w:rsidR="005432A5" w:rsidRDefault="005432A5">
      <w:pPr>
        <w:autoSpaceDE w:val="0"/>
        <w:autoSpaceDN w:val="0"/>
        <w:snapToGrid w:val="0"/>
        <w:spacing w:line="590" w:lineRule="atLeast"/>
        <w:rPr>
          <w:rFonts w:ascii="Times New Roman" w:eastAsia="方正仿宋_GBK" w:hAnsi="Times New Roman" w:cs="Times New Roman"/>
          <w:kern w:val="0"/>
          <w:sz w:val="32"/>
          <w:szCs w:val="20"/>
          <w:highlight w:val="yellow"/>
        </w:rPr>
      </w:pPr>
    </w:p>
    <w:p w:rsidR="005432A5" w:rsidRDefault="005432A5">
      <w:pPr>
        <w:autoSpaceDE w:val="0"/>
        <w:autoSpaceDN w:val="0"/>
        <w:snapToGrid w:val="0"/>
        <w:spacing w:line="590" w:lineRule="atLeast"/>
        <w:rPr>
          <w:rFonts w:ascii="Times New Roman" w:eastAsia="方正仿宋_GBK" w:hAnsi="Times New Roman" w:cs="Times New Roman"/>
          <w:kern w:val="0"/>
          <w:sz w:val="32"/>
          <w:szCs w:val="20"/>
          <w:highlight w:val="yellow"/>
        </w:rPr>
      </w:pPr>
    </w:p>
    <w:p w:rsidR="005432A5" w:rsidRDefault="005432A5">
      <w:pPr>
        <w:autoSpaceDE w:val="0"/>
        <w:autoSpaceDN w:val="0"/>
        <w:snapToGrid w:val="0"/>
        <w:spacing w:line="590" w:lineRule="atLeast"/>
        <w:rPr>
          <w:rFonts w:ascii="Times New Roman" w:eastAsia="方正仿宋_GBK" w:hAnsi="Times New Roman" w:cs="Times New Roman"/>
          <w:kern w:val="0"/>
          <w:sz w:val="32"/>
          <w:szCs w:val="20"/>
          <w:highlight w:val="yellow"/>
        </w:rPr>
      </w:pPr>
    </w:p>
    <w:p w:rsidR="005432A5" w:rsidRDefault="005432A5">
      <w:pPr>
        <w:autoSpaceDE w:val="0"/>
        <w:autoSpaceDN w:val="0"/>
        <w:snapToGrid w:val="0"/>
        <w:spacing w:line="590" w:lineRule="atLeast"/>
        <w:rPr>
          <w:rFonts w:ascii="Times New Roman" w:eastAsia="方正仿宋_GBK" w:hAnsi="Times New Roman" w:cs="Times New Roman"/>
          <w:kern w:val="0"/>
          <w:sz w:val="32"/>
          <w:szCs w:val="20"/>
          <w:highlight w:val="yellow"/>
        </w:rPr>
      </w:pPr>
    </w:p>
    <w:tbl>
      <w:tblPr>
        <w:tblW w:w="10856" w:type="dxa"/>
        <w:jc w:val="center"/>
        <w:tblLook w:val="04A0"/>
      </w:tblPr>
      <w:tblGrid>
        <w:gridCol w:w="4111"/>
        <w:gridCol w:w="6745"/>
      </w:tblGrid>
      <w:tr w:rsidR="005432A5">
        <w:trPr>
          <w:trHeight w:val="888"/>
          <w:jc w:val="center"/>
        </w:trPr>
        <w:tc>
          <w:tcPr>
            <w:tcW w:w="10856" w:type="dxa"/>
            <w:gridSpan w:val="2"/>
            <w:tcBorders>
              <w:top w:val="nil"/>
              <w:left w:val="nil"/>
              <w:bottom w:val="nil"/>
              <w:right w:val="nil"/>
            </w:tcBorders>
            <w:shd w:val="clear" w:color="auto" w:fill="auto"/>
            <w:noWrap/>
            <w:vAlign w:val="center"/>
          </w:tcPr>
          <w:p w:rsidR="005432A5" w:rsidRDefault="00B35315">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lastRenderedPageBreak/>
              <w:t>政府采购支出</w:t>
            </w:r>
            <w:r>
              <w:rPr>
                <w:rFonts w:ascii="Times New Roman" w:eastAsia="方正小标宋_GBK" w:hAnsi="Times New Roman" w:cs="Times New Roman" w:hint="eastAsia"/>
                <w:kern w:val="0"/>
                <w:sz w:val="36"/>
                <w:szCs w:val="36"/>
              </w:rPr>
              <w:t>决算</w:t>
            </w:r>
            <w:r>
              <w:rPr>
                <w:rFonts w:ascii="Times New Roman" w:eastAsia="方正小标宋_GBK" w:hAnsi="Times New Roman" w:cs="Times New Roman"/>
                <w:kern w:val="0"/>
                <w:sz w:val="36"/>
                <w:szCs w:val="36"/>
              </w:rPr>
              <w:t>表</w:t>
            </w:r>
          </w:p>
        </w:tc>
      </w:tr>
      <w:tr w:rsidR="005432A5">
        <w:trPr>
          <w:trHeight w:val="295"/>
          <w:jc w:val="center"/>
        </w:trPr>
        <w:tc>
          <w:tcPr>
            <w:tcW w:w="4111" w:type="dxa"/>
            <w:tcBorders>
              <w:top w:val="nil"/>
              <w:left w:val="nil"/>
              <w:bottom w:val="nil"/>
              <w:right w:val="nil"/>
            </w:tcBorders>
            <w:shd w:val="clear" w:color="auto" w:fill="auto"/>
            <w:noWrap/>
            <w:vAlign w:val="center"/>
          </w:tcPr>
          <w:p w:rsidR="005432A5" w:rsidRDefault="005432A5">
            <w:pPr>
              <w:widowControl/>
              <w:jc w:val="center"/>
              <w:rPr>
                <w:rFonts w:ascii="Times New Roman" w:eastAsia="方正小标宋_GBK" w:hAnsi="Times New Roman" w:cs="Times New Roman"/>
                <w:kern w:val="0"/>
                <w:sz w:val="36"/>
                <w:szCs w:val="36"/>
                <w:highlight w:val="yellow"/>
              </w:rPr>
            </w:pPr>
          </w:p>
        </w:tc>
        <w:tc>
          <w:tcPr>
            <w:tcW w:w="6745" w:type="dxa"/>
            <w:tcBorders>
              <w:top w:val="nil"/>
              <w:left w:val="nil"/>
              <w:bottom w:val="nil"/>
              <w:right w:val="nil"/>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公开</w:t>
            </w:r>
            <w:r>
              <w:rPr>
                <w:rFonts w:ascii="Times New Roman" w:eastAsia="宋体" w:hAnsi="Times New Roman" w:cs="Times New Roman"/>
                <w:kern w:val="0"/>
                <w:sz w:val="20"/>
                <w:szCs w:val="20"/>
              </w:rPr>
              <w:t>12</w:t>
            </w:r>
            <w:r>
              <w:rPr>
                <w:rFonts w:ascii="Times New Roman" w:eastAsia="宋体" w:hAnsi="Times New Roman" w:cs="Times New Roman"/>
                <w:kern w:val="0"/>
                <w:sz w:val="20"/>
                <w:szCs w:val="20"/>
              </w:rPr>
              <w:t>表</w:t>
            </w:r>
          </w:p>
        </w:tc>
      </w:tr>
      <w:tr w:rsidR="005432A5">
        <w:trPr>
          <w:trHeight w:val="295"/>
          <w:jc w:val="center"/>
        </w:trPr>
        <w:tc>
          <w:tcPr>
            <w:tcW w:w="4111" w:type="dxa"/>
            <w:tcBorders>
              <w:top w:val="nil"/>
              <w:left w:val="nil"/>
              <w:bottom w:val="nil"/>
              <w:right w:val="nil"/>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部门名称：</w:t>
            </w:r>
            <w:r>
              <w:rPr>
                <w:rFonts w:ascii="Times New Roman" w:eastAsia="宋体" w:hAnsi="Times New Roman" w:cs="Times New Roman" w:hint="eastAsia"/>
                <w:kern w:val="0"/>
                <w:sz w:val="20"/>
                <w:szCs w:val="20"/>
              </w:rPr>
              <w:t>惠山区纪委监委</w:t>
            </w:r>
          </w:p>
        </w:tc>
        <w:tc>
          <w:tcPr>
            <w:tcW w:w="6745" w:type="dxa"/>
            <w:tcBorders>
              <w:top w:val="nil"/>
              <w:left w:val="nil"/>
              <w:bottom w:val="nil"/>
              <w:right w:val="nil"/>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单位：万元</w:t>
            </w:r>
          </w:p>
        </w:tc>
      </w:tr>
      <w:tr w:rsidR="005432A5">
        <w:trPr>
          <w:trHeight w:val="333"/>
          <w:jc w:val="center"/>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采购品目大类</w:t>
            </w:r>
          </w:p>
        </w:tc>
        <w:tc>
          <w:tcPr>
            <w:tcW w:w="6745" w:type="dxa"/>
            <w:tcBorders>
              <w:top w:val="single" w:sz="4" w:space="0" w:color="auto"/>
              <w:left w:val="nil"/>
              <w:bottom w:val="single" w:sz="4" w:space="0" w:color="auto"/>
              <w:right w:val="single" w:sz="4" w:space="0" w:color="000000"/>
            </w:tcBorders>
            <w:shd w:val="clear" w:color="auto" w:fill="auto"/>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金额</w:t>
            </w:r>
          </w:p>
        </w:tc>
      </w:tr>
      <w:tr w:rsidR="005432A5">
        <w:trPr>
          <w:trHeight w:val="333"/>
          <w:jc w:val="center"/>
        </w:trPr>
        <w:tc>
          <w:tcPr>
            <w:tcW w:w="4111"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合计</w:t>
            </w:r>
          </w:p>
        </w:tc>
        <w:tc>
          <w:tcPr>
            <w:tcW w:w="6745" w:type="dxa"/>
            <w:tcBorders>
              <w:top w:val="nil"/>
              <w:left w:val="nil"/>
              <w:bottom w:val="single" w:sz="4" w:space="0" w:color="auto"/>
              <w:right w:val="single" w:sz="4" w:space="0" w:color="auto"/>
            </w:tcBorders>
            <w:shd w:val="clear" w:color="auto" w:fill="auto"/>
            <w:noWrap/>
            <w:vAlign w:val="center"/>
          </w:tcPr>
          <w:p w:rsidR="005432A5" w:rsidRDefault="00B3531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36.50</w:t>
            </w:r>
            <w:r>
              <w:rPr>
                <w:rFonts w:ascii="Times New Roman" w:eastAsia="宋体" w:hAnsi="Times New Roman" w:cs="Times New Roman"/>
                <w:kern w:val="0"/>
                <w:sz w:val="20"/>
                <w:szCs w:val="20"/>
              </w:rPr>
              <w:t xml:space="preserve">　</w:t>
            </w:r>
          </w:p>
        </w:tc>
      </w:tr>
      <w:tr w:rsidR="005432A5">
        <w:trPr>
          <w:trHeight w:val="333"/>
          <w:jc w:val="center"/>
        </w:trPr>
        <w:tc>
          <w:tcPr>
            <w:tcW w:w="4111"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一、</w:t>
            </w:r>
            <w:r>
              <w:rPr>
                <w:rFonts w:ascii="Times New Roman" w:eastAsia="宋体" w:hAnsi="Times New Roman" w:cs="Times New Roman" w:hint="eastAsia"/>
                <w:kern w:val="0"/>
                <w:sz w:val="20"/>
                <w:szCs w:val="20"/>
              </w:rPr>
              <w:t>政府</w:t>
            </w:r>
            <w:r>
              <w:rPr>
                <w:rFonts w:ascii="Times New Roman" w:eastAsia="宋体" w:hAnsi="Times New Roman" w:cs="Times New Roman"/>
                <w:kern w:val="0"/>
                <w:sz w:val="20"/>
                <w:szCs w:val="20"/>
              </w:rPr>
              <w:t>采购货物</w:t>
            </w:r>
            <w:r>
              <w:rPr>
                <w:rFonts w:ascii="Times New Roman" w:eastAsia="宋体" w:hAnsi="Times New Roman" w:cs="Times New Roman" w:hint="eastAsia"/>
                <w:kern w:val="0"/>
                <w:sz w:val="20"/>
                <w:szCs w:val="20"/>
              </w:rPr>
              <w:t>支出</w:t>
            </w:r>
          </w:p>
        </w:tc>
        <w:tc>
          <w:tcPr>
            <w:tcW w:w="6745" w:type="dxa"/>
            <w:tcBorders>
              <w:top w:val="nil"/>
              <w:left w:val="nil"/>
              <w:bottom w:val="single" w:sz="4" w:space="0" w:color="auto"/>
              <w:right w:val="single" w:sz="4" w:space="0" w:color="auto"/>
            </w:tcBorders>
            <w:shd w:val="clear" w:color="auto" w:fill="auto"/>
            <w:noWrap/>
            <w:vAlign w:val="bottom"/>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r>
              <w:rPr>
                <w:rFonts w:ascii="Times New Roman" w:eastAsia="宋体" w:hAnsi="Times New Roman" w:cs="Times New Roman" w:hint="eastAsia"/>
                <w:kern w:val="0"/>
                <w:sz w:val="20"/>
                <w:szCs w:val="20"/>
              </w:rPr>
              <w:t>36.50</w:t>
            </w:r>
          </w:p>
        </w:tc>
      </w:tr>
      <w:tr w:rsidR="005432A5">
        <w:trPr>
          <w:trHeight w:val="333"/>
          <w:jc w:val="center"/>
        </w:trPr>
        <w:tc>
          <w:tcPr>
            <w:tcW w:w="4111"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w:t>
            </w:r>
            <w:r>
              <w:rPr>
                <w:rFonts w:ascii="Times New Roman" w:eastAsia="宋体" w:hAnsi="Times New Roman" w:cs="Times New Roman" w:hint="eastAsia"/>
                <w:kern w:val="0"/>
                <w:sz w:val="20"/>
                <w:szCs w:val="20"/>
              </w:rPr>
              <w:t>政府</w:t>
            </w:r>
            <w:r>
              <w:rPr>
                <w:rFonts w:ascii="Times New Roman" w:eastAsia="宋体" w:hAnsi="Times New Roman" w:cs="Times New Roman"/>
                <w:kern w:val="0"/>
                <w:sz w:val="20"/>
                <w:szCs w:val="20"/>
              </w:rPr>
              <w:t>采购工程</w:t>
            </w:r>
            <w:r>
              <w:rPr>
                <w:rFonts w:ascii="Times New Roman" w:eastAsia="宋体" w:hAnsi="Times New Roman" w:cs="Times New Roman" w:hint="eastAsia"/>
                <w:kern w:val="0"/>
                <w:sz w:val="20"/>
                <w:szCs w:val="20"/>
              </w:rPr>
              <w:t>支出</w:t>
            </w:r>
          </w:p>
        </w:tc>
        <w:tc>
          <w:tcPr>
            <w:tcW w:w="6745" w:type="dxa"/>
            <w:tcBorders>
              <w:top w:val="nil"/>
              <w:left w:val="nil"/>
              <w:bottom w:val="single" w:sz="4" w:space="0" w:color="auto"/>
              <w:right w:val="single" w:sz="4" w:space="0" w:color="auto"/>
            </w:tcBorders>
            <w:shd w:val="clear" w:color="auto" w:fill="auto"/>
            <w:noWrap/>
            <w:vAlign w:val="bottom"/>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333"/>
          <w:jc w:val="center"/>
        </w:trPr>
        <w:tc>
          <w:tcPr>
            <w:tcW w:w="4111" w:type="dxa"/>
            <w:tcBorders>
              <w:top w:val="nil"/>
              <w:left w:val="single" w:sz="4" w:space="0" w:color="auto"/>
              <w:bottom w:val="single" w:sz="4" w:space="0" w:color="auto"/>
              <w:right w:val="single" w:sz="4" w:space="0" w:color="auto"/>
            </w:tcBorders>
            <w:shd w:val="clear" w:color="auto" w:fill="auto"/>
            <w:noWrap/>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三、</w:t>
            </w:r>
            <w:r>
              <w:rPr>
                <w:rFonts w:ascii="Times New Roman" w:eastAsia="宋体" w:hAnsi="Times New Roman" w:cs="Times New Roman" w:hint="eastAsia"/>
                <w:kern w:val="0"/>
                <w:sz w:val="20"/>
                <w:szCs w:val="20"/>
              </w:rPr>
              <w:t>政府</w:t>
            </w:r>
            <w:r>
              <w:rPr>
                <w:rFonts w:ascii="Times New Roman" w:eastAsia="宋体" w:hAnsi="Times New Roman" w:cs="Times New Roman"/>
                <w:kern w:val="0"/>
                <w:sz w:val="20"/>
                <w:szCs w:val="20"/>
              </w:rPr>
              <w:t>采购服务</w:t>
            </w:r>
            <w:r>
              <w:rPr>
                <w:rFonts w:ascii="Times New Roman" w:eastAsia="宋体" w:hAnsi="Times New Roman" w:cs="Times New Roman" w:hint="eastAsia"/>
                <w:kern w:val="0"/>
                <w:sz w:val="20"/>
                <w:szCs w:val="20"/>
              </w:rPr>
              <w:t>支出</w:t>
            </w:r>
          </w:p>
        </w:tc>
        <w:tc>
          <w:tcPr>
            <w:tcW w:w="6745" w:type="dxa"/>
            <w:tcBorders>
              <w:top w:val="nil"/>
              <w:left w:val="nil"/>
              <w:bottom w:val="single" w:sz="4" w:space="0" w:color="auto"/>
              <w:right w:val="single" w:sz="4" w:space="0" w:color="auto"/>
            </w:tcBorders>
            <w:shd w:val="clear" w:color="auto" w:fill="auto"/>
            <w:noWrap/>
            <w:vAlign w:val="bottom"/>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5432A5">
        <w:trPr>
          <w:trHeight w:val="610"/>
          <w:jc w:val="center"/>
        </w:trPr>
        <w:tc>
          <w:tcPr>
            <w:tcW w:w="10856" w:type="dxa"/>
            <w:gridSpan w:val="2"/>
            <w:tcBorders>
              <w:top w:val="single" w:sz="4" w:space="0" w:color="auto"/>
              <w:left w:val="nil"/>
              <w:bottom w:val="nil"/>
              <w:right w:val="nil"/>
            </w:tcBorders>
            <w:shd w:val="clear" w:color="auto" w:fill="auto"/>
            <w:vAlign w:val="center"/>
          </w:tcPr>
          <w:p w:rsidR="005432A5" w:rsidRDefault="00B35315">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注：</w:t>
            </w:r>
            <w:r>
              <w:rPr>
                <w:rFonts w:ascii="Times New Roman" w:eastAsia="宋体" w:hAnsi="Times New Roman" w:cs="Times New Roman" w:hint="eastAsia"/>
                <w:kern w:val="0"/>
                <w:sz w:val="20"/>
                <w:szCs w:val="20"/>
              </w:rPr>
              <w:t>政府采购</w:t>
            </w:r>
            <w:r>
              <w:rPr>
                <w:rFonts w:ascii="Times New Roman" w:eastAsia="宋体" w:hAnsi="Times New Roman" w:cs="Times New Roman"/>
                <w:kern w:val="0"/>
                <w:sz w:val="20"/>
                <w:szCs w:val="20"/>
              </w:rPr>
              <w:t>支出信息为</w:t>
            </w:r>
            <w:r>
              <w:rPr>
                <w:rFonts w:ascii="Times New Roman" w:eastAsia="宋体" w:hAnsi="Times New Roman" w:cs="Times New Roman" w:hint="eastAsia"/>
                <w:kern w:val="0"/>
                <w:sz w:val="20"/>
                <w:szCs w:val="20"/>
              </w:rPr>
              <w:t>单位</w:t>
            </w:r>
            <w:r>
              <w:rPr>
                <w:rFonts w:ascii="Times New Roman" w:eastAsia="宋体" w:hAnsi="Times New Roman" w:cs="Times New Roman"/>
                <w:kern w:val="0"/>
                <w:sz w:val="20"/>
                <w:szCs w:val="20"/>
              </w:rPr>
              <w:t>纳入部门预算范围的各项政府采购支出情况。</w:t>
            </w:r>
          </w:p>
          <w:p w:rsidR="005432A5" w:rsidRDefault="005432A5">
            <w:pPr>
              <w:widowControl/>
              <w:jc w:val="left"/>
              <w:rPr>
                <w:rFonts w:ascii="Times New Roman" w:eastAsia="宋体" w:hAnsi="Times New Roman" w:cs="Times New Roman"/>
                <w:kern w:val="0"/>
                <w:sz w:val="20"/>
                <w:szCs w:val="20"/>
              </w:rPr>
            </w:pPr>
          </w:p>
        </w:tc>
      </w:tr>
    </w:tbl>
    <w:p w:rsidR="005432A5" w:rsidRDefault="00B35315">
      <w:pPr>
        <w:tabs>
          <w:tab w:val="left" w:pos="3031"/>
        </w:tabs>
        <w:autoSpaceDE w:val="0"/>
        <w:autoSpaceDN w:val="0"/>
        <w:snapToGrid w:val="0"/>
        <w:spacing w:line="590" w:lineRule="atLeast"/>
        <w:rPr>
          <w:rFonts w:ascii="Times New Roman" w:eastAsia="方正仿宋_GBK" w:hAnsi="Times New Roman" w:cs="Times New Roman"/>
          <w:kern w:val="0"/>
          <w:sz w:val="32"/>
          <w:szCs w:val="20"/>
        </w:rPr>
      </w:pPr>
      <w:r>
        <w:rPr>
          <w:rFonts w:ascii="Times New Roman" w:eastAsia="方正仿宋_GBK" w:hAnsi="Times New Roman" w:cs="Times New Roman"/>
          <w:kern w:val="0"/>
          <w:sz w:val="32"/>
          <w:szCs w:val="20"/>
        </w:rPr>
        <w:tab/>
      </w:r>
    </w:p>
    <w:p w:rsidR="005432A5" w:rsidRDefault="005432A5">
      <w:pPr>
        <w:tabs>
          <w:tab w:val="left" w:pos="3031"/>
        </w:tabs>
        <w:autoSpaceDE w:val="0"/>
        <w:autoSpaceDN w:val="0"/>
        <w:snapToGrid w:val="0"/>
        <w:spacing w:line="590" w:lineRule="atLeast"/>
        <w:rPr>
          <w:rFonts w:ascii="Times New Roman" w:eastAsia="方正仿宋_GBK" w:hAnsi="Times New Roman" w:cs="Times New Roman"/>
          <w:kern w:val="0"/>
          <w:sz w:val="32"/>
          <w:szCs w:val="20"/>
        </w:rPr>
      </w:pPr>
    </w:p>
    <w:p w:rsidR="005432A5" w:rsidRDefault="005432A5">
      <w:pPr>
        <w:tabs>
          <w:tab w:val="left" w:pos="3031"/>
        </w:tabs>
        <w:autoSpaceDE w:val="0"/>
        <w:autoSpaceDN w:val="0"/>
        <w:snapToGrid w:val="0"/>
        <w:spacing w:line="590" w:lineRule="atLeast"/>
        <w:rPr>
          <w:rFonts w:ascii="Times New Roman" w:eastAsia="方正仿宋_GBK" w:hAnsi="Times New Roman" w:cs="Times New Roman"/>
          <w:kern w:val="0"/>
          <w:sz w:val="32"/>
          <w:szCs w:val="20"/>
        </w:rPr>
        <w:sectPr w:rsidR="005432A5">
          <w:pgSz w:w="16838" w:h="11906" w:orient="landscape"/>
          <w:pgMar w:top="1797" w:right="1440" w:bottom="1797" w:left="1440" w:header="851" w:footer="992" w:gutter="0"/>
          <w:cols w:space="425"/>
          <w:docGrid w:type="lines" w:linePitch="312"/>
        </w:sectPr>
      </w:pPr>
    </w:p>
    <w:p w:rsidR="005432A5" w:rsidRDefault="00B35315">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lastRenderedPageBreak/>
        <w:t>第三部分</w:t>
      </w:r>
      <w:r>
        <w:rPr>
          <w:rFonts w:ascii="Times New Roman" w:eastAsia="方正小标宋_GBK" w:hAnsi="Times New Roman" w:cs="Times New Roman"/>
          <w:kern w:val="0"/>
          <w:sz w:val="36"/>
          <w:szCs w:val="36"/>
        </w:rPr>
        <w:t xml:space="preserve">  2020</w:t>
      </w:r>
      <w:r>
        <w:rPr>
          <w:rFonts w:ascii="Times New Roman" w:eastAsia="方正小标宋_GBK" w:hAnsi="Times New Roman" w:cs="Times New Roman"/>
          <w:kern w:val="0"/>
          <w:sz w:val="36"/>
          <w:szCs w:val="36"/>
        </w:rPr>
        <w:t>年度决算情况说明</w:t>
      </w:r>
    </w:p>
    <w:p w:rsidR="005432A5" w:rsidRDefault="00B35315">
      <w:pPr>
        <w:autoSpaceDE w:val="0"/>
        <w:autoSpaceDN w:val="0"/>
        <w:snapToGrid w:val="0"/>
        <w:spacing w:line="550" w:lineRule="exact"/>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一、收入支出总体情况说明</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惠山区纪委监委</w:t>
      </w: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年度收入、支出总计</w:t>
      </w:r>
      <w:r>
        <w:rPr>
          <w:rFonts w:ascii="Times New Roman" w:eastAsia="方正仿宋_GBK" w:hAnsi="Times New Roman" w:cs="Times New Roman" w:hint="eastAsia"/>
          <w:kern w:val="0"/>
          <w:sz w:val="32"/>
          <w:szCs w:val="32"/>
        </w:rPr>
        <w:t>3921.9</w:t>
      </w:r>
      <w:r>
        <w:rPr>
          <w:rFonts w:ascii="Times New Roman" w:eastAsia="方正仿宋_GBK" w:hAnsi="Times New Roman" w:cs="Times New Roman"/>
          <w:kern w:val="0"/>
          <w:sz w:val="32"/>
          <w:szCs w:val="32"/>
        </w:rPr>
        <w:t>万元，与上年相比收、支总计各增加</w:t>
      </w:r>
      <w:r>
        <w:rPr>
          <w:rFonts w:ascii="Times New Roman" w:eastAsia="方正仿宋_GBK" w:hAnsi="Times New Roman" w:cs="Times New Roman" w:hint="eastAsia"/>
          <w:kern w:val="0"/>
          <w:sz w:val="32"/>
          <w:szCs w:val="32"/>
        </w:rPr>
        <w:t>1163.89</w:t>
      </w:r>
      <w:r>
        <w:rPr>
          <w:rFonts w:ascii="Times New Roman" w:eastAsia="方正仿宋_GBK" w:hAnsi="Times New Roman" w:cs="Times New Roman"/>
          <w:kern w:val="0"/>
          <w:sz w:val="32"/>
          <w:szCs w:val="32"/>
        </w:rPr>
        <w:t>万元，增长</w:t>
      </w:r>
      <w:r>
        <w:rPr>
          <w:rFonts w:ascii="Times New Roman" w:eastAsia="方正仿宋_GBK" w:hAnsi="Times New Roman" w:cs="Times New Roman" w:hint="eastAsia"/>
          <w:kern w:val="0"/>
          <w:sz w:val="32"/>
          <w:szCs w:val="32"/>
        </w:rPr>
        <w:t>42.2</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。其中：</w:t>
      </w:r>
    </w:p>
    <w:p w:rsidR="005432A5" w:rsidRDefault="00B35315">
      <w:pPr>
        <w:autoSpaceDE w:val="0"/>
        <w:autoSpaceDN w:val="0"/>
        <w:snapToGrid w:val="0"/>
        <w:spacing w:line="550" w:lineRule="exact"/>
        <w:ind w:firstLineChars="200" w:firstLine="643"/>
        <w:rPr>
          <w:rFonts w:ascii="Times New Roman" w:eastAsia="方正仿宋_GBK" w:hAnsi="Times New Roman" w:cs="Times New Roman"/>
          <w:b/>
          <w:kern w:val="0"/>
          <w:sz w:val="32"/>
          <w:szCs w:val="32"/>
        </w:rPr>
      </w:pPr>
      <w:r>
        <w:rPr>
          <w:rFonts w:ascii="Times New Roman" w:eastAsia="方正仿宋_GBK" w:hAnsi="Times New Roman" w:cs="Times New Roman"/>
          <w:b/>
          <w:kern w:val="0"/>
          <w:sz w:val="32"/>
          <w:szCs w:val="32"/>
        </w:rPr>
        <w:t>（一）收入总计万元。包括：</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一般</w:t>
      </w:r>
      <w:r>
        <w:rPr>
          <w:rFonts w:ascii="Times New Roman" w:eastAsia="方正仿宋_GBK" w:hAnsi="Times New Roman" w:cs="Times New Roman"/>
          <w:kern w:val="0"/>
          <w:sz w:val="32"/>
          <w:szCs w:val="32"/>
        </w:rPr>
        <w:t>公共预算财政拨款收入</w:t>
      </w:r>
      <w:r>
        <w:rPr>
          <w:rFonts w:ascii="Times New Roman" w:eastAsia="方正仿宋_GBK" w:hAnsi="Times New Roman" w:cs="Times New Roman" w:hint="eastAsia"/>
          <w:kern w:val="0"/>
          <w:sz w:val="32"/>
          <w:szCs w:val="32"/>
        </w:rPr>
        <w:t>3921.9</w:t>
      </w:r>
      <w:r>
        <w:rPr>
          <w:rFonts w:ascii="Times New Roman" w:eastAsia="方正仿宋_GBK" w:hAnsi="Times New Roman" w:cs="Times New Roman"/>
          <w:kern w:val="0"/>
          <w:sz w:val="32"/>
          <w:szCs w:val="32"/>
        </w:rPr>
        <w:t>万元，为当年从</w:t>
      </w:r>
      <w:r>
        <w:rPr>
          <w:rFonts w:ascii="Times New Roman" w:eastAsia="方正仿宋_GBK" w:hAnsi="Times New Roman" w:cs="Times New Roman" w:hint="eastAsia"/>
          <w:kern w:val="0"/>
          <w:sz w:val="32"/>
          <w:szCs w:val="32"/>
        </w:rPr>
        <w:t>同级</w:t>
      </w:r>
      <w:r>
        <w:rPr>
          <w:rFonts w:ascii="Times New Roman" w:eastAsia="方正仿宋_GBK" w:hAnsi="Times New Roman" w:cs="Times New Roman"/>
          <w:kern w:val="0"/>
          <w:sz w:val="32"/>
          <w:szCs w:val="32"/>
        </w:rPr>
        <w:t>财政取得的一般公共预算拨款，与上年相比增加</w:t>
      </w:r>
      <w:r>
        <w:rPr>
          <w:rFonts w:ascii="Times New Roman" w:eastAsia="方正仿宋_GBK" w:hAnsi="Times New Roman" w:cs="Times New Roman" w:hint="eastAsia"/>
          <w:kern w:val="0"/>
          <w:sz w:val="32"/>
          <w:szCs w:val="32"/>
        </w:rPr>
        <w:t>1163.89</w:t>
      </w:r>
      <w:r>
        <w:rPr>
          <w:rFonts w:ascii="Times New Roman" w:eastAsia="方正仿宋_GBK" w:hAnsi="Times New Roman" w:cs="Times New Roman"/>
          <w:kern w:val="0"/>
          <w:sz w:val="32"/>
          <w:szCs w:val="32"/>
        </w:rPr>
        <w:t>万元，增长</w:t>
      </w:r>
      <w:r>
        <w:rPr>
          <w:rFonts w:ascii="Times New Roman" w:eastAsia="方正仿宋_GBK" w:hAnsi="Times New Roman" w:cs="Times New Roman" w:hint="eastAsia"/>
          <w:kern w:val="0"/>
          <w:sz w:val="32"/>
          <w:szCs w:val="32"/>
        </w:rPr>
        <w:t>42.2</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方正仿宋_GBK" w:eastAsia="方正仿宋_GBK" w:hAnsi="等线" w:cs="Times New Roman" w:hint="eastAsia"/>
          <w:sz w:val="32"/>
          <w:szCs w:val="32"/>
        </w:rPr>
        <w:t>人员增加，巡察和办案力度增大，一般公共服务支出、卫生健康支出和住房保障支出增加</w:t>
      </w:r>
      <w:r>
        <w:rPr>
          <w:rFonts w:ascii="Times New Roman" w:eastAsia="方正仿宋_GBK" w:hAnsi="Times New Roman" w:cs="Times New Roman"/>
          <w:kern w:val="0"/>
          <w:sz w:val="32"/>
          <w:szCs w:val="32"/>
        </w:rPr>
        <w:t>。</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政府性基金</w:t>
      </w:r>
      <w:r>
        <w:rPr>
          <w:rFonts w:ascii="Times New Roman" w:eastAsia="方正仿宋_GBK" w:hAnsi="Times New Roman" w:cs="Times New Roman"/>
          <w:kern w:val="0"/>
          <w:sz w:val="32"/>
          <w:szCs w:val="32"/>
        </w:rPr>
        <w:t>预算财政拨款收入</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万元，为当年从</w:t>
      </w:r>
      <w:r>
        <w:rPr>
          <w:rFonts w:ascii="Times New Roman" w:eastAsia="方正仿宋_GBK" w:hAnsi="Times New Roman" w:cs="Times New Roman" w:hint="eastAsia"/>
          <w:kern w:val="0"/>
          <w:sz w:val="32"/>
          <w:szCs w:val="32"/>
        </w:rPr>
        <w:t>同级</w:t>
      </w:r>
      <w:r>
        <w:rPr>
          <w:rFonts w:ascii="Times New Roman" w:eastAsia="方正仿宋_GBK" w:hAnsi="Times New Roman" w:cs="Times New Roman"/>
          <w:kern w:val="0"/>
          <w:sz w:val="32"/>
          <w:szCs w:val="32"/>
        </w:rPr>
        <w:t>财政取得的</w:t>
      </w:r>
      <w:r>
        <w:rPr>
          <w:rFonts w:ascii="Times New Roman" w:eastAsia="方正仿宋_GBK" w:hAnsi="Times New Roman" w:cs="Times New Roman" w:hint="eastAsia"/>
          <w:kern w:val="0"/>
          <w:sz w:val="32"/>
          <w:szCs w:val="32"/>
        </w:rPr>
        <w:t>政府</w:t>
      </w:r>
      <w:r>
        <w:rPr>
          <w:rFonts w:ascii="Times New Roman" w:eastAsia="方正仿宋_GBK" w:hAnsi="Times New Roman" w:cs="Times New Roman"/>
          <w:kern w:val="0"/>
          <w:sz w:val="32"/>
          <w:szCs w:val="32"/>
        </w:rPr>
        <w:t>性基金预算拨款，与上年相比</w:t>
      </w:r>
      <w:r>
        <w:rPr>
          <w:rFonts w:ascii="Times New Roman" w:eastAsia="方正仿宋_GBK" w:hAnsi="Times New Roman" w:cs="Times New Roman" w:hint="eastAsia"/>
          <w:kern w:val="0"/>
          <w:sz w:val="32"/>
          <w:szCs w:val="32"/>
        </w:rPr>
        <w:t>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本单位无政府性基金预算财政拨款收入</w:t>
      </w:r>
      <w:r>
        <w:rPr>
          <w:rFonts w:ascii="Times New Roman" w:eastAsia="方正仿宋_GBK" w:hAnsi="Times New Roman" w:cs="Times New Roman"/>
          <w:kern w:val="0"/>
          <w:sz w:val="32"/>
          <w:szCs w:val="32"/>
        </w:rPr>
        <w:t>。</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国有资本</w:t>
      </w:r>
      <w:r>
        <w:rPr>
          <w:rFonts w:ascii="Times New Roman" w:eastAsia="方正仿宋_GBK" w:hAnsi="Times New Roman" w:cs="Times New Roman"/>
          <w:kern w:val="0"/>
          <w:sz w:val="32"/>
          <w:szCs w:val="32"/>
        </w:rPr>
        <w:t>经营预算财政拨款收入</w:t>
      </w:r>
      <w:r>
        <w:rPr>
          <w:rFonts w:ascii="Times New Roman" w:eastAsia="方正仿宋_GBK" w:hAnsi="Times New Roman" w:cs="Times New Roman" w:hint="eastAsia"/>
          <w:kern w:val="0"/>
          <w:sz w:val="32"/>
          <w:szCs w:val="32"/>
        </w:rPr>
        <w:t>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万元，为当年从</w:t>
      </w:r>
      <w:r>
        <w:rPr>
          <w:rFonts w:ascii="Times New Roman" w:eastAsia="方正仿宋_GBK" w:hAnsi="Times New Roman" w:cs="Times New Roman" w:hint="eastAsia"/>
          <w:kern w:val="0"/>
          <w:sz w:val="32"/>
          <w:szCs w:val="32"/>
        </w:rPr>
        <w:t>同级</w:t>
      </w:r>
      <w:r>
        <w:rPr>
          <w:rFonts w:ascii="Times New Roman" w:eastAsia="方正仿宋_GBK" w:hAnsi="Times New Roman" w:cs="Times New Roman"/>
          <w:kern w:val="0"/>
          <w:sz w:val="32"/>
          <w:szCs w:val="32"/>
        </w:rPr>
        <w:t>财政取得的</w:t>
      </w:r>
      <w:r>
        <w:rPr>
          <w:rFonts w:ascii="Times New Roman" w:eastAsia="方正仿宋_GBK" w:hAnsi="Times New Roman" w:cs="Times New Roman" w:hint="eastAsia"/>
          <w:kern w:val="0"/>
          <w:sz w:val="32"/>
          <w:szCs w:val="32"/>
        </w:rPr>
        <w:t>国有</w:t>
      </w:r>
      <w:r>
        <w:rPr>
          <w:rFonts w:ascii="Times New Roman" w:eastAsia="方正仿宋_GBK" w:hAnsi="Times New Roman" w:cs="Times New Roman"/>
          <w:kern w:val="0"/>
          <w:sz w:val="32"/>
          <w:szCs w:val="32"/>
        </w:rPr>
        <w:t>资本经营预算拨款，与上年相比</w:t>
      </w:r>
      <w:r>
        <w:rPr>
          <w:rFonts w:ascii="Times New Roman" w:eastAsia="方正仿宋_GBK" w:hAnsi="Times New Roman" w:cs="Times New Roman" w:hint="eastAsia"/>
          <w:kern w:val="0"/>
          <w:sz w:val="32"/>
          <w:szCs w:val="32"/>
        </w:rPr>
        <w:t>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本单位无国有资本经营预算财政拨款收入</w:t>
      </w:r>
      <w:r>
        <w:rPr>
          <w:rFonts w:ascii="Times New Roman" w:eastAsia="方正仿宋_GBK" w:hAnsi="Times New Roman" w:cs="Times New Roman"/>
          <w:kern w:val="0"/>
          <w:sz w:val="32"/>
          <w:szCs w:val="32"/>
        </w:rPr>
        <w:t>。</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．上级补助收入</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无单位</w:t>
      </w:r>
      <w:r>
        <w:rPr>
          <w:rFonts w:ascii="Times New Roman" w:eastAsia="方正仿宋_GBK" w:hAnsi="Times New Roman" w:cs="Times New Roman"/>
          <w:kern w:val="0"/>
          <w:sz w:val="32"/>
          <w:szCs w:val="32"/>
        </w:rPr>
        <w:t>收到上级单位拨入的非财政补助资金。与上年相比</w:t>
      </w:r>
      <w:r>
        <w:rPr>
          <w:rFonts w:ascii="Times New Roman" w:eastAsia="方正仿宋_GBK" w:hAnsi="Times New Roman" w:cs="Times New Roman" w:hint="eastAsia"/>
          <w:kern w:val="0"/>
          <w:sz w:val="32"/>
          <w:szCs w:val="32"/>
        </w:rPr>
        <w:t>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本单位无上级补助收入</w:t>
      </w:r>
      <w:r>
        <w:rPr>
          <w:rFonts w:ascii="Times New Roman" w:eastAsia="方正仿宋_GBK" w:hAnsi="Times New Roman" w:cs="Times New Roman"/>
          <w:kern w:val="0"/>
          <w:sz w:val="32"/>
          <w:szCs w:val="32"/>
        </w:rPr>
        <w:t>。</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．事业收入</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无事业单位为</w:t>
      </w:r>
      <w:r>
        <w:rPr>
          <w:rFonts w:ascii="Times New Roman" w:eastAsia="方正仿宋_GBK" w:hAnsi="Times New Roman" w:cs="Times New Roman"/>
          <w:kern w:val="0"/>
          <w:sz w:val="32"/>
          <w:szCs w:val="32"/>
        </w:rPr>
        <w:t>开展业务活动及其辅助活动取得的收入。与上年相比</w:t>
      </w:r>
      <w:r>
        <w:rPr>
          <w:rFonts w:ascii="Times New Roman" w:eastAsia="方正仿宋_GBK" w:hAnsi="Times New Roman" w:cs="Times New Roman" w:hint="eastAsia"/>
          <w:kern w:val="0"/>
          <w:sz w:val="32"/>
          <w:szCs w:val="32"/>
        </w:rPr>
        <w:t>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本单位无事业收入</w:t>
      </w:r>
      <w:r>
        <w:rPr>
          <w:rFonts w:ascii="Times New Roman" w:eastAsia="方正仿宋_GBK" w:hAnsi="Times New Roman" w:cs="Times New Roman"/>
          <w:kern w:val="0"/>
          <w:sz w:val="32"/>
          <w:szCs w:val="32"/>
        </w:rPr>
        <w:t>。</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6</w:t>
      </w:r>
      <w:r>
        <w:rPr>
          <w:rFonts w:ascii="Times New Roman" w:eastAsia="方正仿宋_GBK" w:hAnsi="Times New Roman" w:cs="Times New Roman"/>
          <w:kern w:val="0"/>
          <w:sz w:val="32"/>
          <w:szCs w:val="32"/>
        </w:rPr>
        <w:t>．经营收入</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无</w:t>
      </w:r>
      <w:r>
        <w:rPr>
          <w:rFonts w:ascii="Times New Roman" w:eastAsia="方正仿宋_GBK" w:hAnsi="Times New Roman" w:cs="Times New Roman"/>
          <w:kern w:val="0"/>
          <w:sz w:val="32"/>
          <w:szCs w:val="32"/>
        </w:rPr>
        <w:t>事业单位在专业业务活动及其辅助活动之外开展非独立核算经营活动取得收入。与上年相比</w:t>
      </w:r>
      <w:r>
        <w:rPr>
          <w:rFonts w:ascii="Times New Roman" w:eastAsia="方正仿宋_GBK" w:hAnsi="Times New Roman" w:cs="Times New Roman" w:hint="eastAsia"/>
          <w:kern w:val="0"/>
          <w:sz w:val="32"/>
          <w:szCs w:val="32"/>
        </w:rPr>
        <w:t>为</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本单位无经营收入</w:t>
      </w:r>
      <w:r>
        <w:rPr>
          <w:rFonts w:ascii="Times New Roman" w:eastAsia="方正仿宋_GBK" w:hAnsi="Times New Roman" w:cs="Times New Roman"/>
          <w:kern w:val="0"/>
          <w:sz w:val="32"/>
          <w:szCs w:val="32"/>
        </w:rPr>
        <w:t>。</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7</w:t>
      </w:r>
      <w:r>
        <w:rPr>
          <w:rFonts w:ascii="Times New Roman" w:eastAsia="方正仿宋_GBK" w:hAnsi="Times New Roman" w:cs="Times New Roman"/>
          <w:kern w:val="0"/>
          <w:sz w:val="32"/>
          <w:szCs w:val="32"/>
        </w:rPr>
        <w:t>．附属单位上缴收入</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无</w:t>
      </w:r>
      <w:r>
        <w:rPr>
          <w:rFonts w:ascii="Times New Roman" w:eastAsia="方正仿宋_GBK" w:hAnsi="Times New Roman" w:cs="Times New Roman"/>
          <w:kern w:val="0"/>
          <w:sz w:val="32"/>
          <w:szCs w:val="32"/>
        </w:rPr>
        <w:t>事业单位附属独立核算单位按照有关规定上缴的收入。与上年相比</w:t>
      </w:r>
      <w:r>
        <w:rPr>
          <w:rFonts w:ascii="Times New Roman" w:eastAsia="方正仿宋_GBK" w:hAnsi="Times New Roman" w:cs="Times New Roman" w:hint="eastAsia"/>
          <w:kern w:val="0"/>
          <w:sz w:val="32"/>
          <w:szCs w:val="32"/>
        </w:rPr>
        <w:t>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本单位无附属单位上缴收入</w:t>
      </w:r>
      <w:r>
        <w:rPr>
          <w:rFonts w:ascii="Times New Roman" w:eastAsia="方正仿宋_GBK" w:hAnsi="Times New Roman" w:cs="Times New Roman"/>
          <w:kern w:val="0"/>
          <w:sz w:val="32"/>
          <w:szCs w:val="32"/>
        </w:rPr>
        <w:t>。</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8</w:t>
      </w:r>
      <w:r>
        <w:rPr>
          <w:rFonts w:ascii="Times New Roman" w:eastAsia="方正仿宋_GBK" w:hAnsi="Times New Roman" w:cs="Times New Roman"/>
          <w:kern w:val="0"/>
          <w:sz w:val="32"/>
          <w:szCs w:val="32"/>
        </w:rPr>
        <w:t>．其他收入</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为</w:t>
      </w:r>
      <w:r>
        <w:rPr>
          <w:rFonts w:ascii="Times New Roman" w:eastAsia="方正仿宋_GBK" w:hAnsi="Times New Roman" w:cs="Times New Roman"/>
          <w:kern w:val="0"/>
          <w:sz w:val="32"/>
          <w:szCs w:val="32"/>
        </w:rPr>
        <w:t>单位取得的除上述收入以外的各项收入，</w:t>
      </w:r>
      <w:r>
        <w:rPr>
          <w:rFonts w:ascii="Times New Roman" w:eastAsia="方正仿宋_GBK" w:hAnsi="Times New Roman" w:cs="Times New Roman" w:hint="eastAsia"/>
          <w:kern w:val="0"/>
          <w:sz w:val="32"/>
          <w:szCs w:val="32"/>
        </w:rPr>
        <w:t>无单位</w:t>
      </w:r>
      <w:r>
        <w:rPr>
          <w:rFonts w:ascii="Times New Roman" w:eastAsia="方正仿宋_GBK" w:hAnsi="Times New Roman" w:cs="Times New Roman"/>
          <w:kern w:val="0"/>
          <w:sz w:val="32"/>
          <w:szCs w:val="32"/>
        </w:rPr>
        <w:t>取得</w:t>
      </w:r>
      <w:r>
        <w:rPr>
          <w:rFonts w:ascii="Times New Roman" w:eastAsia="方正仿宋_GBK" w:hAnsi="Times New Roman" w:cs="Times New Roman" w:hint="eastAsia"/>
          <w:kern w:val="0"/>
          <w:sz w:val="32"/>
          <w:szCs w:val="32"/>
        </w:rPr>
        <w:t>其他</w:t>
      </w:r>
      <w:r>
        <w:rPr>
          <w:rFonts w:ascii="Times New Roman" w:eastAsia="方正仿宋_GBK" w:hAnsi="Times New Roman" w:cs="Times New Roman"/>
          <w:kern w:val="0"/>
          <w:sz w:val="32"/>
          <w:szCs w:val="32"/>
        </w:rPr>
        <w:t>收入。与上年相比</w:t>
      </w:r>
      <w:r>
        <w:rPr>
          <w:rFonts w:ascii="Times New Roman" w:eastAsia="方正仿宋_GBK" w:hAnsi="Times New Roman" w:cs="Times New Roman" w:hint="eastAsia"/>
          <w:kern w:val="0"/>
          <w:sz w:val="32"/>
          <w:szCs w:val="32"/>
        </w:rPr>
        <w:t>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本单位无其他收入</w:t>
      </w:r>
      <w:r>
        <w:rPr>
          <w:rFonts w:ascii="Times New Roman" w:eastAsia="方正仿宋_GBK" w:hAnsi="Times New Roman" w:cs="Times New Roman"/>
          <w:kern w:val="0"/>
          <w:sz w:val="32"/>
          <w:szCs w:val="32"/>
        </w:rPr>
        <w:t>。</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9</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使用非</w:t>
      </w:r>
      <w:r>
        <w:rPr>
          <w:rFonts w:ascii="Times New Roman" w:eastAsia="方正仿宋_GBK" w:hAnsi="Times New Roman" w:cs="Times New Roman"/>
          <w:kern w:val="0"/>
          <w:sz w:val="32"/>
          <w:szCs w:val="32"/>
        </w:rPr>
        <w:t>财政拨款结余</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万元，为事业单位</w:t>
      </w:r>
      <w:r>
        <w:rPr>
          <w:rFonts w:ascii="Times New Roman" w:eastAsia="方正仿宋_GBK" w:hAnsi="Times New Roman" w:cs="Times New Roman" w:hint="eastAsia"/>
          <w:kern w:val="0"/>
          <w:sz w:val="32"/>
          <w:szCs w:val="32"/>
        </w:rPr>
        <w:t>使用非</w:t>
      </w:r>
      <w:r>
        <w:rPr>
          <w:rFonts w:ascii="Times New Roman" w:eastAsia="方正仿宋_GBK" w:hAnsi="Times New Roman" w:cs="Times New Roman"/>
          <w:kern w:val="0"/>
          <w:sz w:val="32"/>
          <w:szCs w:val="32"/>
        </w:rPr>
        <w:t>财政拨款结余（</w:t>
      </w:r>
      <w:r>
        <w:rPr>
          <w:rFonts w:ascii="Times New Roman" w:eastAsia="方正仿宋_GBK" w:hAnsi="Times New Roman" w:cs="Times New Roman" w:hint="eastAsia"/>
          <w:kern w:val="0"/>
          <w:sz w:val="32"/>
          <w:szCs w:val="32"/>
        </w:rPr>
        <w:t>原</w:t>
      </w:r>
      <w:r>
        <w:rPr>
          <w:rFonts w:ascii="Times New Roman" w:eastAsia="方正仿宋_GBK" w:hAnsi="Times New Roman" w:cs="Times New Roman"/>
          <w:kern w:val="0"/>
          <w:sz w:val="32"/>
          <w:szCs w:val="32"/>
        </w:rPr>
        <w:t>事业基金）弥补当年收支差额的数额。主要为单位使用以前年度积累的</w:t>
      </w:r>
      <w:r>
        <w:rPr>
          <w:rFonts w:ascii="Times New Roman" w:eastAsia="方正仿宋_GBK" w:hAnsi="Times New Roman" w:cs="Times New Roman" w:hint="eastAsia"/>
          <w:kern w:val="0"/>
          <w:sz w:val="32"/>
          <w:szCs w:val="32"/>
        </w:rPr>
        <w:t>非</w:t>
      </w:r>
      <w:r>
        <w:rPr>
          <w:rFonts w:ascii="Times New Roman" w:eastAsia="方正仿宋_GBK" w:hAnsi="Times New Roman" w:cs="Times New Roman"/>
          <w:kern w:val="0"/>
          <w:sz w:val="32"/>
          <w:szCs w:val="32"/>
        </w:rPr>
        <w:t>财政拨款结余</w:t>
      </w:r>
      <w:r>
        <w:rPr>
          <w:rFonts w:ascii="Times New Roman" w:eastAsia="方正仿宋_GBK" w:hAnsi="Times New Roman" w:cs="Times New Roman" w:hint="eastAsia"/>
          <w:kern w:val="0"/>
          <w:sz w:val="32"/>
          <w:szCs w:val="32"/>
        </w:rPr>
        <w:t>（原</w:t>
      </w:r>
      <w:r>
        <w:rPr>
          <w:rFonts w:ascii="Times New Roman" w:eastAsia="方正仿宋_GBK" w:hAnsi="Times New Roman" w:cs="Times New Roman"/>
          <w:kern w:val="0"/>
          <w:sz w:val="32"/>
          <w:szCs w:val="32"/>
        </w:rPr>
        <w:t>事业基金</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弥补当年收支缺口的资金。</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．年初结转和结余</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无单位</w:t>
      </w:r>
      <w:r>
        <w:rPr>
          <w:rFonts w:ascii="Times New Roman" w:eastAsia="方正仿宋_GBK" w:hAnsi="Times New Roman" w:cs="Times New Roman"/>
          <w:kern w:val="0"/>
          <w:sz w:val="32"/>
          <w:szCs w:val="32"/>
        </w:rPr>
        <w:t>上年结转本年使用</w:t>
      </w:r>
      <w:r>
        <w:rPr>
          <w:rFonts w:ascii="Times New Roman" w:eastAsia="方正仿宋_GBK" w:hAnsi="Times New Roman" w:cs="Times New Roman" w:hint="eastAsia"/>
          <w:kern w:val="0"/>
          <w:sz w:val="32"/>
          <w:szCs w:val="32"/>
        </w:rPr>
        <w:t>的</w:t>
      </w:r>
      <w:r>
        <w:rPr>
          <w:rFonts w:ascii="Times New Roman" w:eastAsia="方正仿宋_GBK" w:hAnsi="Times New Roman" w:cs="Times New Roman"/>
          <w:kern w:val="0"/>
          <w:sz w:val="32"/>
          <w:szCs w:val="32"/>
        </w:rPr>
        <w:t>资金。</w:t>
      </w:r>
    </w:p>
    <w:p w:rsidR="005432A5" w:rsidRDefault="00B35315">
      <w:pPr>
        <w:autoSpaceDE w:val="0"/>
        <w:autoSpaceDN w:val="0"/>
        <w:snapToGrid w:val="0"/>
        <w:spacing w:line="550" w:lineRule="exact"/>
        <w:ind w:firstLineChars="200" w:firstLine="643"/>
        <w:rPr>
          <w:rFonts w:ascii="Times New Roman" w:eastAsia="方正仿宋_GBK" w:hAnsi="Times New Roman" w:cs="Times New Roman"/>
          <w:b/>
          <w:kern w:val="0"/>
          <w:sz w:val="32"/>
          <w:szCs w:val="32"/>
        </w:rPr>
      </w:pPr>
      <w:r>
        <w:rPr>
          <w:rFonts w:ascii="Times New Roman" w:eastAsia="方正仿宋_GBK" w:hAnsi="Times New Roman" w:cs="Times New Roman"/>
          <w:b/>
          <w:kern w:val="0"/>
          <w:sz w:val="32"/>
          <w:szCs w:val="32"/>
        </w:rPr>
        <w:t>（二）支出总计</w:t>
      </w:r>
      <w:r>
        <w:rPr>
          <w:rFonts w:ascii="Times New Roman" w:eastAsia="方正仿宋_GBK" w:hAnsi="Times New Roman" w:cs="Times New Roman" w:hint="eastAsia"/>
          <w:kern w:val="0"/>
          <w:sz w:val="32"/>
          <w:szCs w:val="32"/>
        </w:rPr>
        <w:t>3921.9</w:t>
      </w:r>
      <w:r>
        <w:rPr>
          <w:rFonts w:ascii="Times New Roman" w:eastAsia="方正仿宋_GBK" w:hAnsi="Times New Roman" w:cs="Times New Roman"/>
          <w:b/>
          <w:kern w:val="0"/>
          <w:sz w:val="32"/>
          <w:szCs w:val="32"/>
        </w:rPr>
        <w:t>万元。包括：</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．一般公共服务（类）支出</w:t>
      </w:r>
      <w:r>
        <w:rPr>
          <w:rFonts w:ascii="Times New Roman" w:eastAsia="方正仿宋_GBK" w:hAnsi="Times New Roman" w:cs="Times New Roman" w:hint="eastAsia"/>
          <w:kern w:val="0"/>
          <w:sz w:val="32"/>
          <w:szCs w:val="32"/>
        </w:rPr>
        <w:t>3580.19</w:t>
      </w:r>
      <w:r>
        <w:rPr>
          <w:rFonts w:ascii="Times New Roman" w:eastAsia="方正仿宋_GBK" w:hAnsi="Times New Roman" w:cs="Times New Roman"/>
          <w:kern w:val="0"/>
          <w:sz w:val="32"/>
          <w:szCs w:val="32"/>
        </w:rPr>
        <w:t>万元，主要用于</w:t>
      </w:r>
      <w:r>
        <w:rPr>
          <w:rFonts w:ascii="方正仿宋_GBK" w:eastAsia="方正仿宋_GBK" w:hAnsi="等线" w:cs="Times New Roman" w:hint="eastAsia"/>
          <w:sz w:val="32"/>
          <w:szCs w:val="32"/>
        </w:rPr>
        <w:t>保障本部门日常工作正常运行的基本支出和项目支出</w:t>
      </w:r>
      <w:r>
        <w:rPr>
          <w:rFonts w:ascii="Times New Roman" w:eastAsia="方正仿宋_GBK" w:hAnsi="Times New Roman" w:cs="Times New Roman"/>
          <w:kern w:val="0"/>
          <w:sz w:val="32"/>
          <w:szCs w:val="32"/>
        </w:rPr>
        <w:t>。与上年相比增加</w:t>
      </w:r>
      <w:r>
        <w:rPr>
          <w:rFonts w:ascii="Times New Roman" w:eastAsia="方正仿宋_GBK" w:hAnsi="Times New Roman" w:cs="Times New Roman" w:hint="eastAsia"/>
          <w:kern w:val="0"/>
          <w:sz w:val="32"/>
          <w:szCs w:val="32"/>
        </w:rPr>
        <w:t>896.87</w:t>
      </w:r>
      <w:r>
        <w:rPr>
          <w:rFonts w:ascii="Times New Roman" w:eastAsia="方正仿宋_GBK" w:hAnsi="Times New Roman" w:cs="Times New Roman"/>
          <w:kern w:val="0"/>
          <w:sz w:val="32"/>
          <w:szCs w:val="32"/>
        </w:rPr>
        <w:t>万元，增长</w:t>
      </w:r>
      <w:r>
        <w:rPr>
          <w:rFonts w:ascii="Times New Roman" w:eastAsia="方正仿宋_GBK" w:hAnsi="Times New Roman" w:cs="Times New Roman" w:hint="eastAsia"/>
          <w:kern w:val="0"/>
          <w:sz w:val="32"/>
          <w:szCs w:val="32"/>
        </w:rPr>
        <w:t>33.42</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方正仿宋_GBK" w:eastAsia="方正仿宋_GBK" w:hAnsi="等线" w:cs="Times New Roman" w:hint="eastAsia"/>
          <w:sz w:val="32"/>
          <w:szCs w:val="32"/>
        </w:rPr>
        <w:t>人员增加，巡察和办案力度加强，公用经费和专项经费增加</w:t>
      </w:r>
      <w:r>
        <w:rPr>
          <w:rFonts w:ascii="Times New Roman" w:eastAsia="方正仿宋_GBK" w:hAnsi="Times New Roman" w:cs="Times New Roman"/>
          <w:kern w:val="0"/>
          <w:sz w:val="32"/>
          <w:szCs w:val="32"/>
        </w:rPr>
        <w:t>。</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．公共安全（类）支出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万元。与上年相比</w:t>
      </w:r>
      <w:r>
        <w:rPr>
          <w:rFonts w:ascii="Times New Roman" w:eastAsia="方正仿宋_GBK" w:hAnsi="Times New Roman" w:cs="Times New Roman" w:hint="eastAsia"/>
          <w:kern w:val="0"/>
          <w:sz w:val="32"/>
          <w:szCs w:val="32"/>
        </w:rPr>
        <w:t>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本单位无公共安全（类）支出</w:t>
      </w:r>
      <w:r>
        <w:rPr>
          <w:rFonts w:ascii="Times New Roman" w:eastAsia="方正仿宋_GBK" w:hAnsi="Times New Roman" w:cs="Times New Roman"/>
          <w:kern w:val="0"/>
          <w:sz w:val="32"/>
          <w:szCs w:val="32"/>
        </w:rPr>
        <w:t>。</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．结余分配</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万元，为单位当年结余的分配情况，</w:t>
      </w:r>
      <w:r>
        <w:rPr>
          <w:rFonts w:ascii="Times New Roman" w:eastAsia="方正仿宋_GBK" w:hAnsi="Times New Roman" w:cs="Times New Roman" w:hint="eastAsia"/>
          <w:kern w:val="0"/>
          <w:sz w:val="32"/>
          <w:szCs w:val="32"/>
        </w:rPr>
        <w:t>无</w:t>
      </w:r>
      <w:r>
        <w:rPr>
          <w:rFonts w:ascii="Times New Roman" w:eastAsia="方正仿宋_GBK" w:hAnsi="Times New Roman" w:cs="Times New Roman"/>
          <w:kern w:val="0"/>
          <w:sz w:val="32"/>
          <w:szCs w:val="32"/>
        </w:rPr>
        <w:t>事业单位对非财政补助结余按规定计算缴纳的企业所得税、提取的职工福利基金等。与上年相比</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w:t>
      </w:r>
      <w:r>
        <w:rPr>
          <w:rFonts w:ascii="Times New Roman" w:eastAsia="方正仿宋_GBK" w:hAnsi="Times New Roman" w:cs="Times New Roman"/>
          <w:kern w:val="0"/>
          <w:sz w:val="32"/>
          <w:szCs w:val="32"/>
        </w:rPr>
        <w:lastRenderedPageBreak/>
        <w:t>是</w:t>
      </w:r>
      <w:r>
        <w:rPr>
          <w:rFonts w:ascii="Times New Roman" w:eastAsia="方正仿宋_GBK" w:hAnsi="Times New Roman" w:cs="Times New Roman" w:hint="eastAsia"/>
          <w:kern w:val="0"/>
          <w:sz w:val="32"/>
          <w:szCs w:val="32"/>
        </w:rPr>
        <w:t>本单位无结结余分配</w:t>
      </w:r>
      <w:r>
        <w:rPr>
          <w:rFonts w:ascii="Times New Roman" w:eastAsia="方正仿宋_GBK" w:hAnsi="Times New Roman" w:cs="Times New Roman"/>
          <w:kern w:val="0"/>
          <w:sz w:val="32"/>
          <w:szCs w:val="32"/>
        </w:rPr>
        <w:t>。</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．年末结转和结余</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无本</w:t>
      </w:r>
      <w:r>
        <w:rPr>
          <w:rFonts w:ascii="Times New Roman" w:eastAsia="方正仿宋_GBK" w:hAnsi="Times New Roman" w:cs="Times New Roman"/>
          <w:kern w:val="0"/>
          <w:sz w:val="32"/>
          <w:szCs w:val="32"/>
        </w:rPr>
        <w:t>单位本年度预算安排的项目无法按原计划实施，需要延迟到以后年度按有关规定使用的资金。</w:t>
      </w:r>
    </w:p>
    <w:p w:rsidR="005432A5" w:rsidRDefault="00B35315">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二、收入决算情况说明</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Pr>
          <w:rFonts w:ascii="Times New Roman" w:eastAsia="方正仿宋_GBK" w:hAnsi="Times New Roman" w:cs="Times New Roman" w:hint="eastAsia"/>
          <w:kern w:val="0"/>
          <w:sz w:val="32"/>
          <w:szCs w:val="32"/>
        </w:rPr>
        <w:t>惠山区纪委监委</w:t>
      </w:r>
      <w:r>
        <w:rPr>
          <w:rFonts w:ascii="Times New Roman" w:eastAsia="方正仿宋_GBK" w:hAnsi="Times New Roman" w:cs="Times New Roman"/>
          <w:kern w:val="0"/>
          <w:sz w:val="32"/>
          <w:szCs w:val="32"/>
        </w:rPr>
        <w:t>本年收入合计</w:t>
      </w:r>
      <w:r>
        <w:rPr>
          <w:rFonts w:ascii="Times New Roman" w:eastAsia="方正仿宋_GBK" w:hAnsi="Times New Roman" w:cs="Times New Roman" w:hint="eastAsia"/>
          <w:kern w:val="0"/>
          <w:sz w:val="32"/>
          <w:szCs w:val="32"/>
        </w:rPr>
        <w:t>3921.9</w:t>
      </w:r>
      <w:r>
        <w:rPr>
          <w:rFonts w:ascii="Times New Roman" w:eastAsia="方正仿宋_GBK" w:hAnsi="Times New Roman" w:cs="Times New Roman"/>
          <w:kern w:val="0"/>
          <w:sz w:val="32"/>
          <w:szCs w:val="32"/>
        </w:rPr>
        <w:t>万元，其中：财政拨款收入</w:t>
      </w:r>
      <w:r>
        <w:rPr>
          <w:rFonts w:ascii="Times New Roman" w:eastAsia="方正仿宋_GBK" w:hAnsi="Times New Roman" w:cs="Times New Roman" w:hint="eastAsia"/>
          <w:kern w:val="0"/>
          <w:sz w:val="32"/>
          <w:szCs w:val="32"/>
        </w:rPr>
        <w:t>3921.9</w:t>
      </w:r>
      <w:r>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rPr>
        <w:t>100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；上级补助收入</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；事业收入</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；经营收入</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；附属单位上缴收入万元，占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；其他收入</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5432A5" w:rsidRDefault="00B35315">
      <w:pPr>
        <w:autoSpaceDE w:val="0"/>
        <w:autoSpaceDN w:val="0"/>
        <w:snapToGrid w:val="0"/>
        <w:spacing w:line="550" w:lineRule="exact"/>
        <w:jc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图</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：收入决算图</w:t>
      </w:r>
    </w:p>
    <w:p w:rsidR="005432A5" w:rsidRDefault="00B35315">
      <w:pPr>
        <w:autoSpaceDE w:val="0"/>
        <w:autoSpaceDN w:val="0"/>
        <w:snapToGrid w:val="0"/>
        <w:spacing w:line="550" w:lineRule="exact"/>
        <w:jc w:val="center"/>
        <w:rPr>
          <w:rFonts w:ascii="Times New Roman" w:eastAsia="方正仿宋_GBK" w:hAnsi="Times New Roman" w:cs="Times New Roman"/>
          <w:kern w:val="0"/>
          <w:sz w:val="32"/>
          <w:szCs w:val="32"/>
        </w:rPr>
      </w:pPr>
      <w:r>
        <w:rPr>
          <w:rFonts w:ascii="Times New Roman" w:eastAsia="方正仿宋_GBK" w:hAnsi="Times New Roman" w:cs="Times New Roman" w:hint="eastAsia"/>
          <w:noProof/>
          <w:kern w:val="0"/>
          <w:sz w:val="32"/>
          <w:szCs w:val="32"/>
        </w:rPr>
        <w:drawing>
          <wp:anchor distT="0" distB="0" distL="114300" distR="114300" simplePos="0" relativeHeight="251659264" behindDoc="1" locked="0" layoutInCell="1" allowOverlap="1">
            <wp:simplePos x="0" y="0"/>
            <wp:positionH relativeFrom="column">
              <wp:posOffset>342900</wp:posOffset>
            </wp:positionH>
            <wp:positionV relativeFrom="paragraph">
              <wp:posOffset>387350</wp:posOffset>
            </wp:positionV>
            <wp:extent cx="3642360" cy="2171700"/>
            <wp:effectExtent l="0" t="0" r="0" b="0"/>
            <wp:wrapSquare wrapText="bothSides"/>
            <wp:docPr id="2"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5432A5" w:rsidRDefault="005432A5">
      <w:pPr>
        <w:autoSpaceDE w:val="0"/>
        <w:autoSpaceDN w:val="0"/>
        <w:snapToGrid w:val="0"/>
        <w:spacing w:line="550" w:lineRule="exact"/>
        <w:jc w:val="center"/>
        <w:rPr>
          <w:rFonts w:ascii="Times New Roman" w:eastAsia="方正仿宋_GBK" w:hAnsi="Times New Roman" w:cs="Times New Roman"/>
          <w:kern w:val="0"/>
          <w:sz w:val="32"/>
          <w:szCs w:val="32"/>
        </w:rPr>
      </w:pPr>
    </w:p>
    <w:p w:rsidR="005432A5" w:rsidRDefault="005432A5">
      <w:pPr>
        <w:autoSpaceDE w:val="0"/>
        <w:autoSpaceDN w:val="0"/>
        <w:snapToGrid w:val="0"/>
        <w:spacing w:line="550" w:lineRule="exact"/>
        <w:jc w:val="center"/>
        <w:rPr>
          <w:rFonts w:ascii="Times New Roman" w:eastAsia="方正仿宋_GBK" w:hAnsi="Times New Roman" w:cs="Times New Roman"/>
          <w:kern w:val="0"/>
          <w:sz w:val="32"/>
          <w:szCs w:val="32"/>
        </w:rPr>
      </w:pPr>
    </w:p>
    <w:p w:rsidR="005432A5" w:rsidRDefault="005432A5">
      <w:pPr>
        <w:autoSpaceDE w:val="0"/>
        <w:autoSpaceDN w:val="0"/>
        <w:snapToGrid w:val="0"/>
        <w:spacing w:line="550" w:lineRule="exact"/>
        <w:jc w:val="center"/>
        <w:rPr>
          <w:rFonts w:ascii="Times New Roman" w:eastAsia="方正仿宋_GBK" w:hAnsi="Times New Roman" w:cs="Times New Roman"/>
          <w:kern w:val="0"/>
          <w:sz w:val="32"/>
          <w:szCs w:val="32"/>
        </w:rPr>
      </w:pPr>
    </w:p>
    <w:p w:rsidR="005432A5" w:rsidRDefault="005432A5">
      <w:pPr>
        <w:autoSpaceDE w:val="0"/>
        <w:autoSpaceDN w:val="0"/>
        <w:snapToGrid w:val="0"/>
        <w:spacing w:line="550" w:lineRule="exact"/>
        <w:jc w:val="center"/>
        <w:rPr>
          <w:rFonts w:ascii="Times New Roman" w:eastAsia="方正仿宋_GBK" w:hAnsi="Times New Roman" w:cs="Times New Roman"/>
          <w:kern w:val="0"/>
          <w:sz w:val="32"/>
          <w:szCs w:val="32"/>
        </w:rPr>
      </w:pPr>
    </w:p>
    <w:p w:rsidR="005432A5" w:rsidRDefault="005432A5">
      <w:pPr>
        <w:autoSpaceDE w:val="0"/>
        <w:autoSpaceDN w:val="0"/>
        <w:snapToGrid w:val="0"/>
        <w:spacing w:line="550" w:lineRule="exact"/>
        <w:ind w:firstLineChars="200" w:firstLine="640"/>
        <w:jc w:val="left"/>
        <w:rPr>
          <w:rFonts w:ascii="方正黑体_GBK" w:eastAsia="方正黑体_GBK" w:hAnsi="Times New Roman" w:cs="Times New Roman"/>
          <w:kern w:val="0"/>
          <w:sz w:val="32"/>
          <w:szCs w:val="32"/>
        </w:rPr>
      </w:pPr>
    </w:p>
    <w:p w:rsidR="005432A5" w:rsidRDefault="005432A5">
      <w:pPr>
        <w:autoSpaceDE w:val="0"/>
        <w:autoSpaceDN w:val="0"/>
        <w:snapToGrid w:val="0"/>
        <w:spacing w:line="550" w:lineRule="exact"/>
        <w:ind w:firstLineChars="200" w:firstLine="640"/>
        <w:jc w:val="left"/>
        <w:rPr>
          <w:rFonts w:ascii="方正黑体_GBK" w:eastAsia="方正黑体_GBK" w:hAnsi="Times New Roman" w:cs="Times New Roman"/>
          <w:kern w:val="0"/>
          <w:sz w:val="32"/>
          <w:szCs w:val="32"/>
        </w:rPr>
      </w:pPr>
    </w:p>
    <w:p w:rsidR="005432A5" w:rsidRDefault="005432A5">
      <w:pPr>
        <w:autoSpaceDE w:val="0"/>
        <w:autoSpaceDN w:val="0"/>
        <w:snapToGrid w:val="0"/>
        <w:spacing w:line="550" w:lineRule="exact"/>
        <w:ind w:firstLineChars="200" w:firstLine="640"/>
        <w:jc w:val="left"/>
        <w:rPr>
          <w:rFonts w:ascii="方正黑体_GBK" w:eastAsia="方正黑体_GBK" w:hAnsi="Times New Roman" w:cs="Times New Roman"/>
          <w:kern w:val="0"/>
          <w:sz w:val="32"/>
          <w:szCs w:val="32"/>
        </w:rPr>
      </w:pPr>
    </w:p>
    <w:p w:rsidR="005432A5" w:rsidRDefault="00B35315">
      <w:pPr>
        <w:autoSpaceDE w:val="0"/>
        <w:autoSpaceDN w:val="0"/>
        <w:snapToGrid w:val="0"/>
        <w:spacing w:line="550" w:lineRule="exact"/>
        <w:ind w:firstLineChars="200" w:firstLine="640"/>
        <w:jc w:val="left"/>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三、支出决算情况说明</w:t>
      </w:r>
    </w:p>
    <w:p w:rsidR="005432A5" w:rsidRDefault="00B35315">
      <w:pPr>
        <w:autoSpaceDE w:val="0"/>
        <w:autoSpaceDN w:val="0"/>
        <w:snapToGrid w:val="0"/>
        <w:spacing w:line="550" w:lineRule="exact"/>
        <w:ind w:firstLineChars="200" w:firstLine="640"/>
        <w:jc w:val="left"/>
        <w:rPr>
          <w:rFonts w:ascii="Times New Roman" w:eastAsia="方正仿宋_GBK" w:hAnsi="Times New Roman" w:cs="Times New Roman"/>
          <w:i/>
          <w:kern w:val="0"/>
          <w:sz w:val="32"/>
          <w:szCs w:val="32"/>
        </w:rPr>
      </w:pPr>
      <w:r>
        <w:rPr>
          <w:rFonts w:ascii="Times New Roman" w:eastAsia="方正仿宋_GBK" w:hAnsi="Times New Roman" w:cs="Times New Roman" w:hint="eastAsia"/>
          <w:kern w:val="0"/>
          <w:sz w:val="32"/>
          <w:szCs w:val="32"/>
        </w:rPr>
        <w:t>惠山区纪委监委</w:t>
      </w:r>
      <w:r>
        <w:rPr>
          <w:rFonts w:ascii="Times New Roman" w:eastAsia="方正仿宋_GBK" w:hAnsi="Times New Roman" w:cs="Times New Roman"/>
          <w:kern w:val="0"/>
          <w:sz w:val="32"/>
          <w:szCs w:val="32"/>
        </w:rPr>
        <w:t>本年支出合计</w:t>
      </w:r>
      <w:r>
        <w:rPr>
          <w:rFonts w:ascii="Times New Roman" w:eastAsia="方正仿宋_GBK" w:hAnsi="Times New Roman" w:cs="Times New Roman" w:hint="eastAsia"/>
          <w:kern w:val="0"/>
          <w:sz w:val="32"/>
          <w:szCs w:val="32"/>
        </w:rPr>
        <w:t>3921.9</w:t>
      </w:r>
      <w:r>
        <w:rPr>
          <w:rFonts w:ascii="Times New Roman" w:eastAsia="方正仿宋_GBK" w:hAnsi="Times New Roman" w:cs="Times New Roman"/>
          <w:kern w:val="0"/>
          <w:sz w:val="32"/>
          <w:szCs w:val="32"/>
        </w:rPr>
        <w:t>万元，其中：基本支出</w:t>
      </w:r>
      <w:r>
        <w:rPr>
          <w:rFonts w:ascii="Times New Roman" w:eastAsia="方正仿宋_GBK" w:hAnsi="Times New Roman" w:cs="Times New Roman" w:hint="eastAsia"/>
          <w:kern w:val="0"/>
          <w:sz w:val="32"/>
          <w:szCs w:val="32"/>
        </w:rPr>
        <w:t>3558.59</w:t>
      </w:r>
      <w:r>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rPr>
        <w:t>90.74</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；项目支出</w:t>
      </w:r>
      <w:r>
        <w:rPr>
          <w:rFonts w:ascii="Times New Roman" w:eastAsia="方正仿宋_GBK" w:hAnsi="Times New Roman" w:cs="Times New Roman" w:hint="eastAsia"/>
          <w:kern w:val="0"/>
          <w:sz w:val="32"/>
          <w:szCs w:val="32"/>
        </w:rPr>
        <w:t>363.31</w:t>
      </w:r>
      <w:r>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rPr>
        <w:t>9.26</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；经营支出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；对附属单位补助支出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5432A5" w:rsidRDefault="00B35315" w:rsidP="001C63AC">
      <w:pPr>
        <w:autoSpaceDE w:val="0"/>
        <w:autoSpaceDN w:val="0"/>
        <w:snapToGrid w:val="0"/>
        <w:spacing w:line="55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图</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：支出决算图</w:t>
      </w:r>
    </w:p>
    <w:p w:rsidR="00B35315" w:rsidRDefault="00B35315">
      <w:pPr>
        <w:autoSpaceDE w:val="0"/>
        <w:autoSpaceDN w:val="0"/>
        <w:snapToGrid w:val="0"/>
        <w:spacing w:line="550" w:lineRule="exact"/>
        <w:jc w:val="center"/>
        <w:rPr>
          <w:rFonts w:ascii="Times New Roman" w:eastAsia="方正仿宋_GBK" w:hAnsi="Times New Roman" w:cs="Times New Roman"/>
          <w:kern w:val="0"/>
          <w:sz w:val="32"/>
          <w:szCs w:val="32"/>
        </w:rPr>
      </w:pPr>
    </w:p>
    <w:p w:rsidR="005432A5" w:rsidRDefault="005432A5">
      <w:pPr>
        <w:autoSpaceDE w:val="0"/>
        <w:autoSpaceDN w:val="0"/>
        <w:snapToGrid w:val="0"/>
        <w:spacing w:line="550" w:lineRule="exact"/>
        <w:jc w:val="center"/>
        <w:rPr>
          <w:rFonts w:ascii="Times New Roman" w:eastAsia="方正仿宋_GBK" w:hAnsi="Times New Roman" w:cs="Times New Roman"/>
          <w:kern w:val="0"/>
          <w:sz w:val="32"/>
          <w:szCs w:val="32"/>
        </w:rPr>
      </w:pPr>
    </w:p>
    <w:p w:rsidR="005432A5" w:rsidRDefault="001C63AC">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noProof/>
          <w:kern w:val="0"/>
          <w:sz w:val="32"/>
          <w:szCs w:val="32"/>
        </w:rPr>
        <w:lastRenderedPageBreak/>
        <w:drawing>
          <wp:anchor distT="0" distB="0" distL="114300" distR="114300" simplePos="0" relativeHeight="251660288" behindDoc="0" locked="0" layoutInCell="1" allowOverlap="1">
            <wp:simplePos x="0" y="0"/>
            <wp:positionH relativeFrom="column">
              <wp:posOffset>1139190</wp:posOffset>
            </wp:positionH>
            <wp:positionV relativeFrom="paragraph">
              <wp:posOffset>-30480</wp:posOffset>
            </wp:positionV>
            <wp:extent cx="2777490" cy="2019300"/>
            <wp:effectExtent l="19050" t="0" r="3810" b="0"/>
            <wp:wrapTopAndBottom/>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B35315">
        <w:rPr>
          <w:rFonts w:ascii="方正黑体_GBK" w:eastAsia="方正黑体_GBK" w:hAnsi="Times New Roman" w:cs="Times New Roman"/>
          <w:kern w:val="0"/>
          <w:sz w:val="32"/>
          <w:szCs w:val="32"/>
        </w:rPr>
        <w:t>四、财政拨款收入支出决算总体情况说明</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惠山区纪委监委</w:t>
      </w: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年度财政拨款收、支总决算</w:t>
      </w:r>
      <w:r>
        <w:rPr>
          <w:rFonts w:ascii="Times New Roman" w:eastAsia="方正仿宋_GBK" w:hAnsi="Times New Roman" w:cs="Times New Roman" w:hint="eastAsia"/>
          <w:kern w:val="0"/>
          <w:sz w:val="32"/>
          <w:szCs w:val="32"/>
        </w:rPr>
        <w:t>3921.9</w:t>
      </w:r>
      <w:r>
        <w:rPr>
          <w:rFonts w:ascii="Times New Roman" w:eastAsia="方正仿宋_GBK" w:hAnsi="Times New Roman" w:cs="Times New Roman"/>
          <w:kern w:val="0"/>
          <w:sz w:val="32"/>
          <w:szCs w:val="32"/>
        </w:rPr>
        <w:t>万元。与上年相比，财政拨款收、支总计各增加</w:t>
      </w:r>
      <w:r>
        <w:rPr>
          <w:rFonts w:ascii="Times New Roman" w:eastAsia="方正仿宋_GBK" w:hAnsi="Times New Roman" w:cs="Times New Roman" w:hint="eastAsia"/>
          <w:kern w:val="0"/>
          <w:sz w:val="32"/>
          <w:szCs w:val="32"/>
        </w:rPr>
        <w:t>1163.89</w:t>
      </w:r>
      <w:r>
        <w:rPr>
          <w:rFonts w:ascii="Times New Roman" w:eastAsia="方正仿宋_GBK" w:hAnsi="Times New Roman" w:cs="Times New Roman"/>
          <w:kern w:val="0"/>
          <w:sz w:val="32"/>
          <w:szCs w:val="32"/>
        </w:rPr>
        <w:t>万元，增长</w:t>
      </w:r>
      <w:r>
        <w:rPr>
          <w:rFonts w:ascii="Times New Roman" w:eastAsia="方正仿宋_GBK" w:hAnsi="Times New Roman" w:cs="Times New Roman" w:hint="eastAsia"/>
          <w:kern w:val="0"/>
          <w:sz w:val="32"/>
          <w:szCs w:val="32"/>
        </w:rPr>
        <w:t>42.2</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方正仿宋_GBK" w:eastAsia="方正仿宋_GBK" w:hAnsi="等线" w:cs="Times New Roman" w:hint="eastAsia"/>
          <w:sz w:val="32"/>
          <w:szCs w:val="32"/>
        </w:rPr>
        <w:t>人员增加，巡察和办案力度增大，一般公共服务支出、卫生健康支出和住房保障支出增加</w:t>
      </w:r>
      <w:r>
        <w:rPr>
          <w:rFonts w:ascii="Times New Roman" w:eastAsia="方正仿宋_GBK" w:hAnsi="Times New Roman" w:cs="Times New Roman"/>
          <w:kern w:val="0"/>
          <w:sz w:val="32"/>
          <w:szCs w:val="32"/>
        </w:rPr>
        <w:t>。</w:t>
      </w:r>
    </w:p>
    <w:p w:rsidR="005432A5" w:rsidRDefault="00B35315">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五、财政拨款支出决算情况说明</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财政拨款支出决算反映的是一般公共预算</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政府性基金预算</w:t>
      </w:r>
      <w:r>
        <w:rPr>
          <w:rFonts w:ascii="Times New Roman" w:eastAsia="方正仿宋_GBK" w:hAnsi="Times New Roman" w:cs="Times New Roman" w:hint="eastAsia"/>
          <w:kern w:val="0"/>
          <w:sz w:val="32"/>
          <w:szCs w:val="32"/>
        </w:rPr>
        <w:t>和</w:t>
      </w:r>
      <w:r>
        <w:rPr>
          <w:rFonts w:ascii="Times New Roman" w:eastAsia="方正仿宋_GBK" w:hAnsi="Times New Roman" w:cs="Times New Roman"/>
          <w:kern w:val="0"/>
          <w:sz w:val="32"/>
          <w:szCs w:val="32"/>
        </w:rPr>
        <w:t>国有资本经营预算财政拨款支出的总体情况，既包括使用本年从本级财政取得的拨款发生的支出，也包括使用上年度财政拨款结转和结余资金发生的支出。</w:t>
      </w:r>
      <w:r>
        <w:rPr>
          <w:rFonts w:ascii="Times New Roman" w:eastAsia="方正仿宋_GBK" w:hAnsi="Times New Roman" w:cs="Times New Roman" w:hint="eastAsia"/>
          <w:kern w:val="0"/>
          <w:sz w:val="32"/>
          <w:szCs w:val="32"/>
        </w:rPr>
        <w:t>惠山区纪委监委</w:t>
      </w: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年财政拨款支出</w:t>
      </w:r>
      <w:r>
        <w:rPr>
          <w:rFonts w:ascii="Times New Roman" w:eastAsia="方正仿宋_GBK" w:hAnsi="Times New Roman" w:cs="Times New Roman" w:hint="eastAsia"/>
          <w:kern w:val="0"/>
          <w:sz w:val="32"/>
          <w:szCs w:val="32"/>
        </w:rPr>
        <w:t>3921.9</w:t>
      </w:r>
      <w:r>
        <w:rPr>
          <w:rFonts w:ascii="Times New Roman" w:eastAsia="方正仿宋_GBK" w:hAnsi="Times New Roman" w:cs="Times New Roman"/>
          <w:kern w:val="0"/>
          <w:sz w:val="32"/>
          <w:szCs w:val="32"/>
        </w:rPr>
        <w:t>万元，占本年支出合计的</w:t>
      </w:r>
      <w:r>
        <w:rPr>
          <w:rFonts w:ascii="Times New Roman" w:eastAsia="方正仿宋_GBK" w:hAnsi="Times New Roman" w:cs="Times New Roman" w:hint="eastAsia"/>
          <w:kern w:val="0"/>
          <w:sz w:val="32"/>
          <w:szCs w:val="32"/>
        </w:rPr>
        <w:t>100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惠山区纪委监委</w:t>
      </w: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年度财政拨款支出年初预算为</w:t>
      </w:r>
      <w:r>
        <w:rPr>
          <w:rFonts w:ascii="Times New Roman" w:eastAsia="方正仿宋_GBK" w:hAnsi="Times New Roman" w:cs="Times New Roman" w:hint="eastAsia"/>
          <w:kern w:val="0"/>
          <w:sz w:val="32"/>
          <w:szCs w:val="32"/>
        </w:rPr>
        <w:t>2116.42</w:t>
      </w:r>
      <w:r>
        <w:rPr>
          <w:rFonts w:ascii="Times New Roman" w:eastAsia="方正仿宋_GBK" w:hAnsi="Times New Roman" w:cs="Times New Roman"/>
          <w:kern w:val="0"/>
          <w:sz w:val="32"/>
          <w:szCs w:val="32"/>
        </w:rPr>
        <w:t>万元，支出决算为</w:t>
      </w:r>
      <w:r>
        <w:rPr>
          <w:rFonts w:ascii="Times New Roman" w:eastAsia="方正仿宋_GBK" w:hAnsi="Times New Roman" w:cs="Times New Roman" w:hint="eastAsia"/>
          <w:kern w:val="0"/>
          <w:sz w:val="32"/>
          <w:szCs w:val="32"/>
        </w:rPr>
        <w:t>3921.9</w:t>
      </w:r>
      <w:r>
        <w:rPr>
          <w:rFonts w:ascii="Times New Roman" w:eastAsia="方正仿宋_GBK" w:hAnsi="Times New Roman" w:cs="Times New Roman"/>
          <w:kern w:val="0"/>
          <w:sz w:val="32"/>
          <w:szCs w:val="32"/>
        </w:rPr>
        <w:t>万元，完成年初预算的</w:t>
      </w:r>
      <w:r>
        <w:rPr>
          <w:rFonts w:ascii="Times New Roman" w:eastAsia="方正仿宋_GBK" w:hAnsi="Times New Roman" w:cs="Times New Roman" w:hint="eastAsia"/>
          <w:kern w:val="0"/>
          <w:sz w:val="32"/>
          <w:szCs w:val="32"/>
        </w:rPr>
        <w:t>185.31</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。其中：</w:t>
      </w:r>
    </w:p>
    <w:p w:rsidR="005432A5" w:rsidRDefault="00B35315">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Pr>
          <w:rFonts w:ascii="Times New Roman" w:eastAsia="方正楷体_GBK" w:hAnsi="Times New Roman" w:cs="Times New Roman"/>
          <w:kern w:val="0"/>
          <w:sz w:val="32"/>
          <w:szCs w:val="32"/>
        </w:rPr>
        <w:t>（一）一般公共服务（类）</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hint="eastAsia"/>
          <w:kern w:val="0"/>
          <w:sz w:val="32"/>
          <w:szCs w:val="32"/>
        </w:rPr>
        <w:t>．纪检监察事务</w:t>
      </w:r>
      <w:r>
        <w:rPr>
          <w:rFonts w:ascii="Times New Roman" w:eastAsia="方正仿宋_GBK" w:hAnsi="Times New Roman" w:cs="Times New Roman"/>
          <w:kern w:val="0"/>
          <w:sz w:val="32"/>
          <w:szCs w:val="32"/>
        </w:rPr>
        <w:t>（款）行政运行（项）。年初预算为</w:t>
      </w:r>
      <w:r>
        <w:rPr>
          <w:rFonts w:ascii="Times New Roman" w:eastAsia="方正仿宋_GBK" w:hAnsi="Times New Roman" w:cs="Times New Roman" w:hint="eastAsia"/>
          <w:kern w:val="0"/>
          <w:sz w:val="32"/>
          <w:szCs w:val="32"/>
        </w:rPr>
        <w:t>1767.34</w:t>
      </w:r>
      <w:r>
        <w:rPr>
          <w:rFonts w:ascii="Times New Roman" w:eastAsia="方正仿宋_GBK" w:hAnsi="Times New Roman" w:cs="Times New Roman"/>
          <w:kern w:val="0"/>
          <w:sz w:val="32"/>
          <w:szCs w:val="32"/>
        </w:rPr>
        <w:t>万元，支出决算为</w:t>
      </w:r>
      <w:r>
        <w:rPr>
          <w:rFonts w:ascii="Times New Roman" w:eastAsia="方正仿宋_GBK" w:hAnsi="Times New Roman" w:cs="Times New Roman" w:hint="eastAsia"/>
          <w:kern w:val="0"/>
          <w:sz w:val="32"/>
          <w:szCs w:val="32"/>
        </w:rPr>
        <w:t>3172.96</w:t>
      </w:r>
      <w:r>
        <w:rPr>
          <w:rFonts w:ascii="Times New Roman" w:eastAsia="方正仿宋_GBK" w:hAnsi="Times New Roman" w:cs="Times New Roman"/>
          <w:kern w:val="0"/>
          <w:sz w:val="32"/>
          <w:szCs w:val="32"/>
        </w:rPr>
        <w:t>万元，完成年初预算的</w:t>
      </w:r>
      <w:r>
        <w:rPr>
          <w:rFonts w:ascii="Times New Roman" w:eastAsia="方正仿宋_GBK" w:hAnsi="Times New Roman" w:cs="Times New Roman" w:hint="eastAsia"/>
          <w:kern w:val="0"/>
          <w:sz w:val="32"/>
          <w:szCs w:val="32"/>
        </w:rPr>
        <w:t>179.53</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。决算数大于预算数的主要原</w:t>
      </w:r>
      <w:r>
        <w:rPr>
          <w:rFonts w:ascii="仿宋_GB2312" w:eastAsia="仿宋_GB2312" w:hAnsi="仿宋" w:hint="eastAsia"/>
          <w:sz w:val="32"/>
          <w:szCs w:val="32"/>
        </w:rPr>
        <w:t>因为人员增加，各项社保缴费基数调增，导致人员经费和社保缴费增加</w:t>
      </w:r>
      <w:r>
        <w:rPr>
          <w:rFonts w:ascii="Times New Roman" w:eastAsia="方正仿宋_GBK" w:hAnsi="Times New Roman" w:cs="Times New Roman"/>
          <w:kern w:val="0"/>
          <w:sz w:val="32"/>
          <w:szCs w:val="32"/>
        </w:rPr>
        <w:t>。</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2</w:t>
      </w:r>
      <w:r>
        <w:rPr>
          <w:rFonts w:ascii="Times New Roman" w:eastAsia="方正仿宋_GBK" w:hAnsi="Times New Roman" w:cs="Times New Roman" w:hint="eastAsia"/>
          <w:kern w:val="0"/>
          <w:sz w:val="32"/>
          <w:szCs w:val="32"/>
        </w:rPr>
        <w:t>．纪检监察事务</w:t>
      </w:r>
      <w:r>
        <w:rPr>
          <w:rFonts w:ascii="Times New Roman" w:eastAsia="方正仿宋_GBK" w:hAnsi="Times New Roman" w:cs="Times New Roman"/>
          <w:kern w:val="0"/>
          <w:sz w:val="32"/>
          <w:szCs w:val="32"/>
        </w:rPr>
        <w:t>（款）</w:t>
      </w:r>
      <w:r>
        <w:rPr>
          <w:rFonts w:ascii="Times New Roman" w:eastAsia="方正仿宋_GBK" w:hAnsi="Times New Roman" w:cs="Times New Roman" w:hint="eastAsia"/>
          <w:kern w:val="0"/>
          <w:sz w:val="32"/>
          <w:szCs w:val="32"/>
        </w:rPr>
        <w:t>事业</w:t>
      </w:r>
      <w:r>
        <w:rPr>
          <w:rFonts w:ascii="Times New Roman" w:eastAsia="方正仿宋_GBK" w:hAnsi="Times New Roman" w:cs="Times New Roman"/>
          <w:kern w:val="0"/>
          <w:sz w:val="32"/>
          <w:szCs w:val="32"/>
        </w:rPr>
        <w:t>运行（项）</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年初预算为</w:t>
      </w:r>
      <w:r>
        <w:rPr>
          <w:rFonts w:ascii="Times New Roman" w:eastAsia="方正仿宋_GBK" w:hAnsi="Times New Roman" w:cs="Times New Roman" w:hint="eastAsia"/>
          <w:kern w:val="0"/>
          <w:sz w:val="32"/>
          <w:szCs w:val="32"/>
        </w:rPr>
        <w:t>49.27</w:t>
      </w:r>
      <w:r>
        <w:rPr>
          <w:rFonts w:ascii="Times New Roman" w:eastAsia="方正仿宋_GBK" w:hAnsi="Times New Roman" w:cs="Times New Roman"/>
          <w:kern w:val="0"/>
          <w:sz w:val="32"/>
          <w:szCs w:val="32"/>
        </w:rPr>
        <w:t>万元，支出决算为</w:t>
      </w:r>
      <w:r>
        <w:rPr>
          <w:rFonts w:ascii="Times New Roman" w:eastAsia="方正仿宋_GBK" w:hAnsi="Times New Roman" w:cs="Times New Roman" w:hint="eastAsia"/>
          <w:kern w:val="0"/>
          <w:sz w:val="32"/>
          <w:szCs w:val="32"/>
        </w:rPr>
        <w:t>44.34</w:t>
      </w:r>
      <w:r>
        <w:rPr>
          <w:rFonts w:ascii="Times New Roman" w:eastAsia="方正仿宋_GBK" w:hAnsi="Times New Roman" w:cs="Times New Roman"/>
          <w:kern w:val="0"/>
          <w:sz w:val="32"/>
          <w:szCs w:val="32"/>
        </w:rPr>
        <w:t>万元，完成年初预算的</w:t>
      </w:r>
      <w:r>
        <w:rPr>
          <w:rFonts w:ascii="Times New Roman" w:eastAsia="方正仿宋_GBK" w:hAnsi="Times New Roman" w:cs="Times New Roman" w:hint="eastAsia"/>
          <w:kern w:val="0"/>
          <w:sz w:val="32"/>
          <w:szCs w:val="32"/>
        </w:rPr>
        <w:t>89.99%</w:t>
      </w:r>
      <w:r>
        <w:rPr>
          <w:rFonts w:ascii="Times New Roman" w:eastAsia="方正仿宋_GBK" w:hAnsi="Times New Roman" w:cs="Times New Roman"/>
          <w:kern w:val="0"/>
          <w:sz w:val="32"/>
          <w:szCs w:val="32"/>
        </w:rPr>
        <w:t>。决算数</w:t>
      </w:r>
      <w:r>
        <w:rPr>
          <w:rFonts w:ascii="Times New Roman" w:eastAsia="方正仿宋_GBK" w:hAnsi="Times New Roman" w:cs="Times New Roman" w:hint="eastAsia"/>
          <w:kern w:val="0"/>
          <w:sz w:val="32"/>
          <w:szCs w:val="32"/>
        </w:rPr>
        <w:t>小于</w:t>
      </w:r>
      <w:r>
        <w:rPr>
          <w:rFonts w:ascii="Times New Roman" w:eastAsia="方正仿宋_GBK" w:hAnsi="Times New Roman" w:cs="Times New Roman"/>
          <w:kern w:val="0"/>
          <w:sz w:val="32"/>
          <w:szCs w:val="32"/>
        </w:rPr>
        <w:t>预算数的主要原因</w:t>
      </w:r>
      <w:r>
        <w:rPr>
          <w:rFonts w:ascii="Times New Roman" w:eastAsia="方正仿宋_GBK" w:hAnsi="Times New Roman" w:cs="Times New Roman" w:hint="eastAsia"/>
          <w:kern w:val="0"/>
          <w:sz w:val="32"/>
          <w:szCs w:val="32"/>
        </w:rPr>
        <w:t>是惠山区党风廉政教育中心有两名事业编制人员转为公务员，人员经费和运转经费减少</w:t>
      </w:r>
      <w:r>
        <w:rPr>
          <w:rFonts w:ascii="Times New Roman" w:eastAsia="方正仿宋_GBK" w:hAnsi="Times New Roman" w:cs="Times New Roman"/>
          <w:kern w:val="0"/>
          <w:sz w:val="32"/>
          <w:szCs w:val="32"/>
        </w:rPr>
        <w:t>。</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3.</w:t>
      </w:r>
      <w:r>
        <w:rPr>
          <w:rFonts w:ascii="方正仿宋_GBK" w:eastAsia="方正仿宋_GBK" w:hAnsi="等线" w:cs="Times New Roman" w:hint="eastAsia"/>
          <w:sz w:val="32"/>
          <w:szCs w:val="32"/>
        </w:rPr>
        <w:t>纪检监察事务（款）其他纪检监察事务（项）</w:t>
      </w:r>
      <w:r>
        <w:rPr>
          <w:rFonts w:ascii="方正仿宋_GBK" w:eastAsia="方正仿宋_GBK" w:hint="eastAsia"/>
          <w:sz w:val="32"/>
          <w:szCs w:val="32"/>
        </w:rPr>
        <w:t>。</w:t>
      </w:r>
      <w:r>
        <w:rPr>
          <w:rFonts w:ascii="Times New Roman" w:eastAsia="方正仿宋_GBK" w:hAnsi="Times New Roman" w:cs="Times New Roman"/>
          <w:kern w:val="0"/>
          <w:sz w:val="32"/>
          <w:szCs w:val="32"/>
        </w:rPr>
        <w:t>年初预算为</w:t>
      </w:r>
      <w:r>
        <w:rPr>
          <w:rFonts w:ascii="Times New Roman" w:eastAsia="方正仿宋_GBK" w:hAnsi="Times New Roman" w:cs="Times New Roman" w:hint="eastAsia"/>
          <w:kern w:val="0"/>
          <w:sz w:val="32"/>
          <w:szCs w:val="32"/>
        </w:rPr>
        <w:t>223</w:t>
      </w:r>
      <w:r>
        <w:rPr>
          <w:rFonts w:ascii="Times New Roman" w:eastAsia="方正仿宋_GBK" w:hAnsi="Times New Roman" w:cs="Times New Roman"/>
          <w:kern w:val="0"/>
          <w:sz w:val="32"/>
          <w:szCs w:val="32"/>
        </w:rPr>
        <w:t>万元，支出决算为</w:t>
      </w:r>
      <w:r>
        <w:rPr>
          <w:rFonts w:ascii="Times New Roman" w:eastAsia="方正仿宋_GBK" w:hAnsi="Times New Roman" w:cs="Times New Roman" w:hint="eastAsia"/>
          <w:kern w:val="0"/>
          <w:sz w:val="32"/>
          <w:szCs w:val="32"/>
        </w:rPr>
        <w:t>362.89</w:t>
      </w:r>
      <w:r>
        <w:rPr>
          <w:rFonts w:ascii="Times New Roman" w:eastAsia="方正仿宋_GBK" w:hAnsi="Times New Roman" w:cs="Times New Roman"/>
          <w:kern w:val="0"/>
          <w:sz w:val="32"/>
          <w:szCs w:val="32"/>
        </w:rPr>
        <w:t>万元，完成年初预算的</w:t>
      </w:r>
      <w:r>
        <w:rPr>
          <w:rFonts w:ascii="Times New Roman" w:eastAsia="方正仿宋_GBK" w:hAnsi="Times New Roman" w:cs="Times New Roman" w:hint="eastAsia"/>
          <w:kern w:val="0"/>
          <w:sz w:val="32"/>
          <w:szCs w:val="32"/>
        </w:rPr>
        <w:t>162.73</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。决算数</w:t>
      </w:r>
      <w:r>
        <w:rPr>
          <w:rFonts w:ascii="Times New Roman" w:eastAsia="方正仿宋_GBK" w:hAnsi="Times New Roman" w:cs="Times New Roman" w:hint="eastAsia"/>
          <w:kern w:val="0"/>
          <w:sz w:val="32"/>
          <w:szCs w:val="32"/>
        </w:rPr>
        <w:t>大于</w:t>
      </w:r>
      <w:r>
        <w:rPr>
          <w:rFonts w:ascii="Times New Roman" w:eastAsia="方正仿宋_GBK" w:hAnsi="Times New Roman" w:cs="Times New Roman"/>
          <w:kern w:val="0"/>
          <w:sz w:val="32"/>
          <w:szCs w:val="32"/>
        </w:rPr>
        <w:t>预算数的主要原因</w:t>
      </w:r>
      <w:r>
        <w:rPr>
          <w:rFonts w:ascii="Times New Roman" w:eastAsia="方正仿宋_GBK" w:hAnsi="Times New Roman" w:cs="Times New Roman" w:hint="eastAsia"/>
          <w:kern w:val="0"/>
          <w:sz w:val="32"/>
          <w:szCs w:val="32"/>
        </w:rPr>
        <w:t>是增加了巡察和办案工作业务的支出</w:t>
      </w:r>
      <w:r>
        <w:rPr>
          <w:rFonts w:ascii="Times New Roman" w:eastAsia="方正仿宋_GBK" w:hAnsi="Times New Roman" w:cs="Times New Roman"/>
          <w:kern w:val="0"/>
          <w:sz w:val="32"/>
          <w:szCs w:val="32"/>
        </w:rPr>
        <w:t>。</w:t>
      </w:r>
    </w:p>
    <w:p w:rsidR="005432A5" w:rsidRDefault="00B35315">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Pr>
          <w:rFonts w:ascii="Times New Roman" w:eastAsia="方正楷体_GBK" w:hAnsi="Times New Roman" w:cs="Times New Roman"/>
          <w:kern w:val="0"/>
          <w:sz w:val="32"/>
          <w:szCs w:val="32"/>
        </w:rPr>
        <w:t>（二）公共安全（类）</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公安（款）行政运行（项）。年初预算为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万元，支出决算为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万元，完成年初预算的</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本年无</w:t>
      </w:r>
      <w:r>
        <w:rPr>
          <w:rFonts w:ascii="Times New Roman" w:eastAsia="方正仿宋_GBK" w:hAnsi="Times New Roman" w:cs="Times New Roman"/>
          <w:kern w:val="0"/>
          <w:sz w:val="32"/>
          <w:szCs w:val="32"/>
        </w:rPr>
        <w:t>公安（款）行政运行（项）</w:t>
      </w:r>
      <w:r>
        <w:rPr>
          <w:rFonts w:ascii="Times New Roman" w:eastAsia="方正仿宋_GBK" w:hAnsi="Times New Roman" w:cs="Times New Roman" w:hint="eastAsia"/>
          <w:kern w:val="0"/>
          <w:sz w:val="32"/>
          <w:szCs w:val="32"/>
        </w:rPr>
        <w:t>费用</w:t>
      </w:r>
      <w:r>
        <w:rPr>
          <w:rFonts w:ascii="Times New Roman" w:eastAsia="方正仿宋_GBK" w:hAnsi="Times New Roman" w:cs="Times New Roman"/>
          <w:kern w:val="0"/>
          <w:sz w:val="32"/>
          <w:szCs w:val="32"/>
        </w:rPr>
        <w:t>。</w:t>
      </w:r>
    </w:p>
    <w:p w:rsidR="005432A5" w:rsidRDefault="00B35315">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六、财政拨款基本支出决算情况说明</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惠山区纪委监委</w:t>
      </w: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年度财政拨款基本支出</w:t>
      </w:r>
      <w:r>
        <w:rPr>
          <w:rFonts w:ascii="Times New Roman" w:eastAsia="方正仿宋_GBK" w:hAnsi="Times New Roman" w:cs="Times New Roman" w:hint="eastAsia"/>
          <w:kern w:val="0"/>
          <w:sz w:val="32"/>
          <w:szCs w:val="32"/>
        </w:rPr>
        <w:t>3558.59</w:t>
      </w:r>
      <w:r>
        <w:rPr>
          <w:rFonts w:ascii="Times New Roman" w:eastAsia="方正仿宋_GBK" w:hAnsi="Times New Roman" w:cs="Times New Roman"/>
          <w:kern w:val="0"/>
          <w:sz w:val="32"/>
          <w:szCs w:val="32"/>
        </w:rPr>
        <w:t>万元，其中：</w:t>
      </w:r>
    </w:p>
    <w:p w:rsidR="005432A5" w:rsidRDefault="00B35315">
      <w:pPr>
        <w:numPr>
          <w:ilvl w:val="0"/>
          <w:numId w:val="2"/>
        </w:num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kern w:val="0"/>
          <w:sz w:val="32"/>
          <w:szCs w:val="32"/>
        </w:rPr>
        <w:t>人员经费</w:t>
      </w:r>
      <w:r>
        <w:rPr>
          <w:rFonts w:ascii="Times New Roman" w:eastAsia="方正楷体_GBK" w:hAnsi="Times New Roman" w:cs="Times New Roman" w:hint="eastAsia"/>
          <w:kern w:val="0"/>
          <w:sz w:val="32"/>
          <w:szCs w:val="32"/>
        </w:rPr>
        <w:t>3428.48</w:t>
      </w:r>
      <w:r>
        <w:rPr>
          <w:rFonts w:ascii="Times New Roman" w:eastAsia="方正楷体_GBK" w:hAnsi="Times New Roman" w:cs="Times New Roman"/>
          <w:kern w:val="0"/>
          <w:sz w:val="32"/>
          <w:szCs w:val="32"/>
        </w:rPr>
        <w:t>万元。</w:t>
      </w:r>
      <w:r>
        <w:rPr>
          <w:rFonts w:ascii="Times New Roman" w:eastAsia="方正仿宋_GBK" w:hAnsi="Times New Roman" w:cs="Times New Roman"/>
          <w:kern w:val="0"/>
          <w:sz w:val="32"/>
          <w:szCs w:val="32"/>
        </w:rPr>
        <w:t>主要包括：基本工资、津贴补贴、奖金、社会保障缴费</w:t>
      </w:r>
      <w:r>
        <w:rPr>
          <w:rFonts w:ascii="Times New Roman" w:eastAsia="方正仿宋_GBK" w:hAnsi="Times New Roman" w:cs="Times New Roman" w:hint="eastAsia"/>
          <w:kern w:val="0"/>
          <w:sz w:val="32"/>
          <w:szCs w:val="32"/>
        </w:rPr>
        <w:t>、其他工资福利支出、</w:t>
      </w:r>
      <w:r>
        <w:rPr>
          <w:rFonts w:ascii="Times New Roman" w:eastAsia="方正仿宋_GBK" w:hAnsi="Times New Roman" w:cs="Times New Roman"/>
          <w:kern w:val="0"/>
          <w:sz w:val="32"/>
          <w:szCs w:val="32"/>
        </w:rPr>
        <w:t>退休费、生活补助、医疗费</w:t>
      </w:r>
      <w:r>
        <w:rPr>
          <w:rFonts w:ascii="Times New Roman" w:eastAsia="方正仿宋_GBK" w:hAnsi="Times New Roman" w:cs="Times New Roman" w:hint="eastAsia"/>
          <w:kern w:val="0"/>
          <w:sz w:val="32"/>
          <w:szCs w:val="32"/>
        </w:rPr>
        <w:t>补助</w:t>
      </w:r>
      <w:r>
        <w:rPr>
          <w:rFonts w:ascii="Times New Roman" w:eastAsia="方正仿宋_GBK" w:hAnsi="Times New Roman" w:cs="Times New Roman"/>
          <w:kern w:val="0"/>
          <w:sz w:val="32"/>
          <w:szCs w:val="32"/>
        </w:rPr>
        <w:t>、住房公积金、提租补贴、其他对个人和家庭的补助支出。</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Pr>
          <w:rFonts w:ascii="Times New Roman" w:eastAsia="方正楷体_GBK" w:hAnsi="Times New Roman" w:cs="Times New Roman"/>
          <w:kern w:val="0"/>
          <w:sz w:val="32"/>
          <w:szCs w:val="32"/>
        </w:rPr>
        <w:t>（二）公用经费</w:t>
      </w:r>
      <w:r>
        <w:rPr>
          <w:rFonts w:ascii="Times New Roman" w:eastAsia="方正楷体_GBK" w:hAnsi="Times New Roman" w:cs="Times New Roman" w:hint="eastAsia"/>
          <w:kern w:val="0"/>
          <w:sz w:val="32"/>
          <w:szCs w:val="32"/>
        </w:rPr>
        <w:t>130.11</w:t>
      </w:r>
      <w:r>
        <w:rPr>
          <w:rFonts w:ascii="Times New Roman" w:eastAsia="方正楷体_GBK" w:hAnsi="Times New Roman" w:cs="Times New Roman"/>
          <w:kern w:val="0"/>
          <w:sz w:val="32"/>
          <w:szCs w:val="32"/>
        </w:rPr>
        <w:t>万元。</w:t>
      </w:r>
      <w:r>
        <w:rPr>
          <w:rFonts w:ascii="Times New Roman" w:eastAsia="方正仿宋_GBK" w:hAnsi="Times New Roman" w:cs="Times New Roman"/>
          <w:kern w:val="0"/>
          <w:sz w:val="32"/>
          <w:szCs w:val="32"/>
        </w:rPr>
        <w:t>主要包括：办公费、印刷费、邮电费、差旅费、维修（护）费、租赁费、培训费、公务接待费、劳务费、委托业务费、工会经费、公务用车运行维护费、其他交通费用、其他商品和服务支出、办公设备购置</w:t>
      </w:r>
      <w:r>
        <w:rPr>
          <w:rFonts w:ascii="Times New Roman" w:eastAsia="方正仿宋_GBK" w:hAnsi="Times New Roman" w:cs="Times New Roman" w:hint="eastAsia"/>
          <w:kern w:val="0"/>
          <w:sz w:val="32"/>
          <w:szCs w:val="32"/>
        </w:rPr>
        <w:t>。</w:t>
      </w:r>
    </w:p>
    <w:p w:rsidR="005432A5" w:rsidRDefault="00B35315">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lastRenderedPageBreak/>
        <w:t>七、一般公共预算财政拨款支出决算情况说明</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般公共预算财政拨款支出决算反映的是一般公共预算财政拨款支出的总体情况，既包括使用本年从本级财政取得的一般公共预算财政拨款发生的支出，也包括使用上年度一般公共预算财政拨款结转和结余资金发生的支出。</w:t>
      </w:r>
      <w:r>
        <w:rPr>
          <w:rFonts w:ascii="Times New Roman" w:eastAsia="方正仿宋_GBK" w:hAnsi="Times New Roman" w:cs="Times New Roman" w:hint="eastAsia"/>
          <w:kern w:val="0"/>
          <w:sz w:val="32"/>
          <w:szCs w:val="32"/>
        </w:rPr>
        <w:t>惠山区纪委监委</w:t>
      </w: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年一般公共预算财政拨款支出</w:t>
      </w:r>
      <w:r>
        <w:rPr>
          <w:rFonts w:ascii="Times New Roman" w:eastAsia="方正仿宋_GBK" w:hAnsi="Times New Roman" w:cs="Times New Roman" w:hint="eastAsia"/>
          <w:kern w:val="0"/>
          <w:sz w:val="32"/>
          <w:szCs w:val="32"/>
        </w:rPr>
        <w:t>3921.9</w:t>
      </w:r>
      <w:r>
        <w:rPr>
          <w:rFonts w:ascii="Times New Roman" w:eastAsia="方正仿宋_GBK" w:hAnsi="Times New Roman" w:cs="Times New Roman"/>
          <w:kern w:val="0"/>
          <w:sz w:val="32"/>
          <w:szCs w:val="32"/>
        </w:rPr>
        <w:t>万元，与上年相比增加</w:t>
      </w:r>
      <w:r>
        <w:rPr>
          <w:rFonts w:ascii="Times New Roman" w:eastAsia="方正仿宋_GBK" w:hAnsi="Times New Roman" w:cs="Times New Roman" w:hint="eastAsia"/>
          <w:kern w:val="0"/>
          <w:sz w:val="32"/>
          <w:szCs w:val="32"/>
        </w:rPr>
        <w:t>1163.89</w:t>
      </w:r>
      <w:r>
        <w:rPr>
          <w:rFonts w:ascii="Times New Roman" w:eastAsia="方正仿宋_GBK" w:hAnsi="Times New Roman" w:cs="Times New Roman"/>
          <w:kern w:val="0"/>
          <w:sz w:val="32"/>
          <w:szCs w:val="32"/>
        </w:rPr>
        <w:t>万元，增长</w:t>
      </w:r>
      <w:r>
        <w:rPr>
          <w:rFonts w:ascii="Times New Roman" w:eastAsia="方正仿宋_GBK" w:hAnsi="Times New Roman" w:cs="Times New Roman" w:hint="eastAsia"/>
          <w:kern w:val="0"/>
          <w:sz w:val="32"/>
          <w:szCs w:val="32"/>
        </w:rPr>
        <w:t>42.2</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方正仿宋_GBK" w:eastAsia="方正仿宋_GBK" w:hAnsi="等线" w:cs="Times New Roman" w:hint="eastAsia"/>
          <w:sz w:val="32"/>
          <w:szCs w:val="32"/>
        </w:rPr>
        <w:t>人员增加，巡察和办案力度增大，一般公共服务支出、卫生健康支出和住房保障支出增加</w:t>
      </w:r>
      <w:r>
        <w:rPr>
          <w:rFonts w:ascii="Times New Roman" w:eastAsia="方正仿宋_GBK" w:hAnsi="Times New Roman" w:cs="Times New Roman"/>
          <w:kern w:val="0"/>
          <w:sz w:val="32"/>
          <w:szCs w:val="32"/>
        </w:rPr>
        <w:t>。</w:t>
      </w:r>
    </w:p>
    <w:p w:rsidR="005432A5" w:rsidRDefault="00B35315">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八、一般公共预算财政拨款基本支出决算情况说明</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惠山区纪委监委</w:t>
      </w: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年度一般公共预算财政拨款基本支出</w:t>
      </w:r>
      <w:r>
        <w:rPr>
          <w:rFonts w:ascii="Times New Roman" w:eastAsia="方正仿宋_GBK" w:hAnsi="Times New Roman" w:cs="Times New Roman" w:hint="eastAsia"/>
          <w:kern w:val="0"/>
          <w:sz w:val="32"/>
          <w:szCs w:val="32"/>
        </w:rPr>
        <w:t>3558.59</w:t>
      </w:r>
      <w:r>
        <w:rPr>
          <w:rFonts w:ascii="Times New Roman" w:eastAsia="方正仿宋_GBK" w:hAnsi="Times New Roman" w:cs="Times New Roman"/>
          <w:kern w:val="0"/>
          <w:sz w:val="32"/>
          <w:szCs w:val="32"/>
        </w:rPr>
        <w:t>万元，其中：</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Pr>
          <w:rFonts w:ascii="Times New Roman" w:eastAsia="方正楷体_GBK" w:hAnsi="Times New Roman" w:cs="Times New Roman"/>
          <w:kern w:val="0"/>
          <w:sz w:val="32"/>
          <w:szCs w:val="32"/>
        </w:rPr>
        <w:t>（一）人员经费</w:t>
      </w:r>
      <w:r>
        <w:rPr>
          <w:rFonts w:ascii="Times New Roman" w:eastAsia="方正楷体_GBK" w:hAnsi="Times New Roman" w:cs="Times New Roman" w:hint="eastAsia"/>
          <w:kern w:val="0"/>
          <w:sz w:val="32"/>
          <w:szCs w:val="32"/>
        </w:rPr>
        <w:t>3428.48</w:t>
      </w:r>
      <w:r>
        <w:rPr>
          <w:rFonts w:ascii="Times New Roman" w:eastAsia="方正楷体_GBK" w:hAnsi="Times New Roman" w:cs="Times New Roman"/>
          <w:kern w:val="0"/>
          <w:sz w:val="32"/>
          <w:szCs w:val="32"/>
        </w:rPr>
        <w:t>万元。</w:t>
      </w:r>
      <w:r>
        <w:rPr>
          <w:rFonts w:ascii="Times New Roman" w:eastAsia="方正仿宋_GBK" w:hAnsi="Times New Roman" w:cs="Times New Roman"/>
          <w:kern w:val="0"/>
          <w:sz w:val="32"/>
          <w:szCs w:val="32"/>
        </w:rPr>
        <w:t>基本工资、津贴补贴、奖金、社会保障缴费</w:t>
      </w:r>
      <w:r>
        <w:rPr>
          <w:rFonts w:ascii="Times New Roman" w:eastAsia="方正仿宋_GBK" w:hAnsi="Times New Roman" w:cs="Times New Roman" w:hint="eastAsia"/>
          <w:kern w:val="0"/>
          <w:sz w:val="32"/>
          <w:szCs w:val="32"/>
        </w:rPr>
        <w:t>、其他工资福利支出、</w:t>
      </w:r>
      <w:r>
        <w:rPr>
          <w:rFonts w:ascii="Times New Roman" w:eastAsia="方正仿宋_GBK" w:hAnsi="Times New Roman" w:cs="Times New Roman"/>
          <w:kern w:val="0"/>
          <w:sz w:val="32"/>
          <w:szCs w:val="32"/>
        </w:rPr>
        <w:t>退休费、生活补助、医疗费</w:t>
      </w:r>
      <w:r>
        <w:rPr>
          <w:rFonts w:ascii="Times New Roman" w:eastAsia="方正仿宋_GBK" w:hAnsi="Times New Roman" w:cs="Times New Roman" w:hint="eastAsia"/>
          <w:kern w:val="0"/>
          <w:sz w:val="32"/>
          <w:szCs w:val="32"/>
        </w:rPr>
        <w:t>补助</w:t>
      </w:r>
      <w:r>
        <w:rPr>
          <w:rFonts w:ascii="Times New Roman" w:eastAsia="方正仿宋_GBK" w:hAnsi="Times New Roman" w:cs="Times New Roman"/>
          <w:kern w:val="0"/>
          <w:sz w:val="32"/>
          <w:szCs w:val="32"/>
        </w:rPr>
        <w:t>、住房公积金、提租补贴、其他对个人和家庭的补助支出。</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Pr>
          <w:rFonts w:ascii="Times New Roman" w:eastAsia="方正楷体_GBK" w:hAnsi="Times New Roman" w:cs="Times New Roman"/>
          <w:kern w:val="0"/>
          <w:sz w:val="32"/>
          <w:szCs w:val="32"/>
        </w:rPr>
        <w:t>（二）公用经费</w:t>
      </w:r>
      <w:r>
        <w:rPr>
          <w:rFonts w:ascii="Times New Roman" w:eastAsia="方正楷体_GBK" w:hAnsi="Times New Roman" w:cs="Times New Roman" w:hint="eastAsia"/>
          <w:kern w:val="0"/>
          <w:sz w:val="32"/>
          <w:szCs w:val="32"/>
        </w:rPr>
        <w:t>130.11</w:t>
      </w:r>
      <w:r>
        <w:rPr>
          <w:rFonts w:ascii="Times New Roman" w:eastAsia="方正楷体_GBK" w:hAnsi="Times New Roman" w:cs="Times New Roman"/>
          <w:kern w:val="0"/>
          <w:sz w:val="32"/>
          <w:szCs w:val="32"/>
        </w:rPr>
        <w:t>万元。</w:t>
      </w:r>
      <w:r>
        <w:rPr>
          <w:rFonts w:ascii="Times New Roman" w:eastAsia="方正仿宋_GBK" w:hAnsi="Times New Roman" w:cs="Times New Roman"/>
          <w:kern w:val="0"/>
          <w:sz w:val="32"/>
          <w:szCs w:val="32"/>
        </w:rPr>
        <w:t>主要包括：办公费、印刷费、邮电费、差旅费、维修（护）费、租赁费、培训费、公务接待费、劳务费、委托业务费、工会经费、公务用车运行维护费、其他交通费用、其他商品和服务支出、办公设备购置。</w:t>
      </w:r>
    </w:p>
    <w:p w:rsidR="005432A5" w:rsidRDefault="00B35315">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九、一般公共预算财政拨款</w:t>
      </w:r>
      <w:r>
        <w:rPr>
          <w:rFonts w:ascii="方正黑体_GBK" w:eastAsia="方正黑体_GBK" w:hAnsi="Times New Roman" w:cs="Times New Roman"/>
          <w:kern w:val="0"/>
          <w:sz w:val="32"/>
          <w:szCs w:val="32"/>
        </w:rPr>
        <w:t>“</w:t>
      </w:r>
      <w:r>
        <w:rPr>
          <w:rFonts w:ascii="方正黑体_GBK" w:eastAsia="方正黑体_GBK" w:hAnsi="Times New Roman" w:cs="Times New Roman"/>
          <w:kern w:val="0"/>
          <w:sz w:val="32"/>
          <w:szCs w:val="32"/>
        </w:rPr>
        <w:t>三公</w:t>
      </w:r>
      <w:r>
        <w:rPr>
          <w:rFonts w:ascii="方正黑体_GBK" w:eastAsia="方正黑体_GBK" w:hAnsi="Times New Roman" w:cs="Times New Roman"/>
          <w:kern w:val="0"/>
          <w:sz w:val="32"/>
          <w:szCs w:val="32"/>
        </w:rPr>
        <w:t>”</w:t>
      </w:r>
      <w:r>
        <w:rPr>
          <w:rFonts w:ascii="方正黑体_GBK" w:eastAsia="方正黑体_GBK" w:hAnsi="Times New Roman" w:cs="Times New Roman"/>
          <w:kern w:val="0"/>
          <w:sz w:val="32"/>
          <w:szCs w:val="32"/>
        </w:rPr>
        <w:t>经费、会议费、培训费支出情况说明</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惠山区纪委监委</w:t>
      </w: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年度一般公共预算拨款安排的</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三公</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经费决算支出中，因公出国（境）费支出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万元，占</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三公</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lastRenderedPageBreak/>
        <w:t>经费的</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；公务用车购置及运行费支出</w:t>
      </w:r>
      <w:r>
        <w:rPr>
          <w:rFonts w:ascii="Times New Roman" w:eastAsia="方正仿宋_GBK" w:hAnsi="Times New Roman" w:cs="Times New Roman" w:hint="eastAsia"/>
          <w:kern w:val="0"/>
          <w:sz w:val="32"/>
          <w:szCs w:val="32"/>
        </w:rPr>
        <w:t>15.79</w:t>
      </w:r>
      <w:r>
        <w:rPr>
          <w:rFonts w:ascii="Times New Roman" w:eastAsia="方正仿宋_GBK" w:hAnsi="Times New Roman" w:cs="Times New Roman"/>
          <w:kern w:val="0"/>
          <w:sz w:val="32"/>
          <w:szCs w:val="32"/>
        </w:rPr>
        <w:t>万元，占</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三公</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经费的</w:t>
      </w:r>
      <w:r>
        <w:rPr>
          <w:rFonts w:ascii="Times New Roman" w:eastAsia="方正仿宋_GBK" w:hAnsi="Times New Roman" w:cs="Times New Roman" w:hint="eastAsia"/>
          <w:kern w:val="0"/>
          <w:sz w:val="32"/>
          <w:szCs w:val="32"/>
        </w:rPr>
        <w:t>94.1</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；公务接待费支出</w:t>
      </w:r>
      <w:r>
        <w:rPr>
          <w:rFonts w:ascii="Times New Roman" w:eastAsia="方正仿宋_GBK" w:hAnsi="Times New Roman" w:cs="Times New Roman" w:hint="eastAsia"/>
          <w:kern w:val="0"/>
          <w:sz w:val="32"/>
          <w:szCs w:val="32"/>
        </w:rPr>
        <w:t>0.99</w:t>
      </w:r>
      <w:r>
        <w:rPr>
          <w:rFonts w:ascii="Times New Roman" w:eastAsia="方正仿宋_GBK" w:hAnsi="Times New Roman" w:cs="Times New Roman"/>
          <w:kern w:val="0"/>
          <w:sz w:val="32"/>
          <w:szCs w:val="32"/>
        </w:rPr>
        <w:t>万元，占</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三公</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经费的</w:t>
      </w:r>
      <w:r>
        <w:rPr>
          <w:rFonts w:ascii="Times New Roman" w:eastAsia="方正仿宋_GBK" w:hAnsi="Times New Roman" w:cs="Times New Roman" w:hint="eastAsia"/>
          <w:kern w:val="0"/>
          <w:sz w:val="32"/>
          <w:szCs w:val="32"/>
        </w:rPr>
        <w:t>5.9</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。具体情况如下：</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．因公出国（境）费决算支出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万元，完成预算的</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，比上年决算增加（减少）</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万元，主要原因为</w:t>
      </w:r>
      <w:r>
        <w:rPr>
          <w:rFonts w:ascii="Times New Roman" w:eastAsia="方正仿宋_GBK" w:hAnsi="Times New Roman" w:cs="Times New Roman" w:hint="eastAsia"/>
          <w:kern w:val="0"/>
          <w:sz w:val="32"/>
          <w:szCs w:val="32"/>
        </w:rPr>
        <w:t>无因公出国（境）费用</w:t>
      </w:r>
      <w:r>
        <w:rPr>
          <w:rFonts w:ascii="Times New Roman" w:eastAsia="方正仿宋_GBK" w:hAnsi="Times New Roman" w:cs="Times New Roman"/>
          <w:kern w:val="0"/>
          <w:sz w:val="32"/>
          <w:szCs w:val="32"/>
        </w:rPr>
        <w:t>；决算数</w:t>
      </w:r>
      <w:r>
        <w:rPr>
          <w:rFonts w:ascii="Times New Roman" w:eastAsia="方正仿宋_GBK" w:hAnsi="Times New Roman" w:cs="Times New Roman" w:hint="eastAsia"/>
          <w:kern w:val="0"/>
          <w:sz w:val="32"/>
          <w:szCs w:val="32"/>
        </w:rPr>
        <w:t>与</w:t>
      </w:r>
      <w:r>
        <w:rPr>
          <w:rFonts w:ascii="Times New Roman" w:eastAsia="方正仿宋_GBK" w:hAnsi="Times New Roman" w:cs="Times New Roman"/>
          <w:kern w:val="0"/>
          <w:sz w:val="32"/>
          <w:szCs w:val="32"/>
        </w:rPr>
        <w:t>预算数</w:t>
      </w:r>
      <w:r>
        <w:rPr>
          <w:rFonts w:ascii="Times New Roman" w:eastAsia="方正仿宋_GBK" w:hAnsi="Times New Roman" w:cs="Times New Roman" w:hint="eastAsia"/>
          <w:kern w:val="0"/>
          <w:sz w:val="32"/>
          <w:szCs w:val="32"/>
        </w:rPr>
        <w:t>持平</w:t>
      </w:r>
      <w:r>
        <w:rPr>
          <w:rFonts w:ascii="Times New Roman" w:eastAsia="方正仿宋_GBK" w:hAnsi="Times New Roman" w:cs="Times New Roman"/>
          <w:kern w:val="0"/>
          <w:sz w:val="32"/>
          <w:szCs w:val="32"/>
        </w:rPr>
        <w:t>的主要原因为</w:t>
      </w:r>
      <w:r>
        <w:rPr>
          <w:rFonts w:ascii="Times New Roman" w:eastAsia="方正仿宋_GBK" w:hAnsi="Times New Roman" w:cs="Times New Roman" w:hint="eastAsia"/>
          <w:kern w:val="0"/>
          <w:sz w:val="32"/>
          <w:szCs w:val="32"/>
        </w:rPr>
        <w:t>无因公出国（境）费用</w:t>
      </w:r>
      <w:r>
        <w:rPr>
          <w:rFonts w:ascii="Times New Roman" w:eastAsia="方正仿宋_GBK" w:hAnsi="Times New Roman" w:cs="Times New Roman"/>
          <w:kern w:val="0"/>
          <w:sz w:val="32"/>
          <w:szCs w:val="32"/>
        </w:rPr>
        <w:t>。全年使用一般公共预算拨款支出安排的出国（境）团组</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个，累计</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人次。</w:t>
      </w:r>
      <w:r>
        <w:rPr>
          <w:rFonts w:ascii="Times New Roman" w:eastAsia="方正仿宋_GBK" w:hAnsi="Times New Roman" w:cs="Times New Roman" w:hint="eastAsia"/>
          <w:kern w:val="0"/>
          <w:sz w:val="32"/>
          <w:szCs w:val="32"/>
        </w:rPr>
        <w:t>无</w:t>
      </w:r>
      <w:r>
        <w:rPr>
          <w:rFonts w:ascii="Times New Roman" w:eastAsia="方正仿宋_GBK" w:hAnsi="Times New Roman" w:cs="Times New Roman"/>
          <w:kern w:val="0"/>
          <w:sz w:val="32"/>
          <w:szCs w:val="32"/>
        </w:rPr>
        <w:t>开支内容。</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．公务用车购置及运行费支出</w:t>
      </w:r>
      <w:r>
        <w:rPr>
          <w:rFonts w:ascii="Times New Roman" w:eastAsia="方正仿宋_GBK" w:hAnsi="Times New Roman" w:cs="Times New Roman" w:hint="eastAsia"/>
          <w:kern w:val="0"/>
          <w:sz w:val="32"/>
          <w:szCs w:val="32"/>
        </w:rPr>
        <w:t>15.79</w:t>
      </w:r>
      <w:r>
        <w:rPr>
          <w:rFonts w:ascii="Times New Roman" w:eastAsia="方正仿宋_GBK" w:hAnsi="Times New Roman" w:cs="Times New Roman"/>
          <w:kern w:val="0"/>
          <w:sz w:val="32"/>
          <w:szCs w:val="32"/>
        </w:rPr>
        <w:t>万元。其中：</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）公务用车购置决算支出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万元，完成预算的</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，比上年决算增加（减少）</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万元，主要原因为</w:t>
      </w:r>
      <w:r>
        <w:rPr>
          <w:rFonts w:ascii="Times New Roman" w:eastAsia="方正仿宋_GBK" w:hAnsi="Times New Roman" w:cs="Times New Roman" w:hint="eastAsia"/>
          <w:kern w:val="0"/>
          <w:sz w:val="32"/>
          <w:szCs w:val="32"/>
        </w:rPr>
        <w:t>无公务用车购置费用</w:t>
      </w:r>
      <w:r>
        <w:rPr>
          <w:rFonts w:ascii="Times New Roman" w:eastAsia="方正仿宋_GBK" w:hAnsi="Times New Roman" w:cs="Times New Roman"/>
          <w:kern w:val="0"/>
          <w:sz w:val="32"/>
          <w:szCs w:val="32"/>
        </w:rPr>
        <w:t>；决算数</w:t>
      </w:r>
      <w:r>
        <w:rPr>
          <w:rFonts w:ascii="Times New Roman" w:eastAsia="方正仿宋_GBK" w:hAnsi="Times New Roman" w:cs="Times New Roman" w:hint="eastAsia"/>
          <w:kern w:val="0"/>
          <w:sz w:val="32"/>
          <w:szCs w:val="32"/>
        </w:rPr>
        <w:t>与</w:t>
      </w:r>
      <w:r>
        <w:rPr>
          <w:rFonts w:ascii="Times New Roman" w:eastAsia="方正仿宋_GBK" w:hAnsi="Times New Roman" w:cs="Times New Roman"/>
          <w:kern w:val="0"/>
          <w:sz w:val="32"/>
          <w:szCs w:val="32"/>
        </w:rPr>
        <w:t>预算数</w:t>
      </w:r>
      <w:r>
        <w:rPr>
          <w:rFonts w:ascii="Times New Roman" w:eastAsia="方正仿宋_GBK" w:hAnsi="Times New Roman" w:cs="Times New Roman" w:hint="eastAsia"/>
          <w:kern w:val="0"/>
          <w:sz w:val="32"/>
          <w:szCs w:val="32"/>
        </w:rPr>
        <w:t>持平</w:t>
      </w:r>
      <w:r>
        <w:rPr>
          <w:rFonts w:ascii="Times New Roman" w:eastAsia="方正仿宋_GBK" w:hAnsi="Times New Roman" w:cs="Times New Roman"/>
          <w:kern w:val="0"/>
          <w:sz w:val="32"/>
          <w:szCs w:val="32"/>
        </w:rPr>
        <w:t>的主要原因</w:t>
      </w:r>
      <w:r>
        <w:rPr>
          <w:rFonts w:ascii="Times New Roman" w:eastAsia="方正仿宋_GBK" w:hAnsi="Times New Roman" w:cs="Times New Roman" w:hint="eastAsia"/>
          <w:kern w:val="0"/>
          <w:sz w:val="32"/>
          <w:szCs w:val="32"/>
        </w:rPr>
        <w:t>无公务用车购置费用</w:t>
      </w:r>
      <w:r>
        <w:rPr>
          <w:rFonts w:ascii="Times New Roman" w:eastAsia="方正仿宋_GBK" w:hAnsi="Times New Roman" w:cs="Times New Roman"/>
          <w:kern w:val="0"/>
          <w:sz w:val="32"/>
          <w:szCs w:val="32"/>
        </w:rPr>
        <w:t>。本年度使用一般公共预算拨款购置公务用车</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辆。</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）公务用车运行维护费决算支出</w:t>
      </w:r>
      <w:r>
        <w:rPr>
          <w:rFonts w:ascii="Times New Roman" w:eastAsia="方正仿宋_GBK" w:hAnsi="Times New Roman" w:cs="Times New Roman" w:hint="eastAsia"/>
          <w:kern w:val="0"/>
          <w:sz w:val="32"/>
          <w:szCs w:val="32"/>
        </w:rPr>
        <w:t>15.79</w:t>
      </w:r>
      <w:r>
        <w:rPr>
          <w:rFonts w:ascii="Times New Roman" w:eastAsia="方正仿宋_GBK" w:hAnsi="Times New Roman" w:cs="Times New Roman"/>
          <w:kern w:val="0"/>
          <w:sz w:val="32"/>
          <w:szCs w:val="32"/>
        </w:rPr>
        <w:t>万元，完成预算的</w:t>
      </w:r>
      <w:r>
        <w:rPr>
          <w:rFonts w:ascii="Times New Roman" w:eastAsia="方正仿宋_GBK" w:hAnsi="Times New Roman" w:cs="Times New Roman" w:hint="eastAsia"/>
          <w:kern w:val="0"/>
          <w:sz w:val="32"/>
          <w:szCs w:val="32"/>
        </w:rPr>
        <w:t>122.21</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，比上年决算增加</w:t>
      </w:r>
      <w:r>
        <w:rPr>
          <w:rFonts w:ascii="Times New Roman" w:eastAsia="方正仿宋_GBK" w:hAnsi="Times New Roman" w:cs="Times New Roman" w:hint="eastAsia"/>
          <w:kern w:val="0"/>
          <w:sz w:val="32"/>
          <w:szCs w:val="32"/>
        </w:rPr>
        <w:t>0.25</w:t>
      </w:r>
      <w:r>
        <w:rPr>
          <w:rFonts w:ascii="Times New Roman" w:eastAsia="方正仿宋_GBK" w:hAnsi="Times New Roman" w:cs="Times New Roman"/>
          <w:kern w:val="0"/>
          <w:sz w:val="32"/>
          <w:szCs w:val="32"/>
        </w:rPr>
        <w:t>万元，主要原因为</w:t>
      </w:r>
      <w:r>
        <w:rPr>
          <w:rFonts w:ascii="Times New Roman" w:eastAsia="方正仿宋_GBK" w:hAnsi="Times New Roman" w:cs="Times New Roman" w:hint="eastAsia"/>
          <w:kern w:val="0"/>
          <w:sz w:val="32"/>
          <w:szCs w:val="32"/>
        </w:rPr>
        <w:t>巡察和办案力度增大，出车次数频繁，增加了编外驾驶员的绩效考核费用</w:t>
      </w:r>
      <w:r>
        <w:rPr>
          <w:rFonts w:ascii="Times New Roman" w:eastAsia="方正仿宋_GBK" w:hAnsi="Times New Roman" w:cs="Times New Roman"/>
          <w:kern w:val="0"/>
          <w:sz w:val="32"/>
          <w:szCs w:val="32"/>
        </w:rPr>
        <w:t>；决算数大于预算数的主要原因</w:t>
      </w:r>
      <w:r>
        <w:rPr>
          <w:rFonts w:ascii="Times New Roman" w:eastAsia="方正仿宋_GBK" w:hAnsi="Times New Roman" w:cs="Times New Roman" w:hint="eastAsia"/>
          <w:kern w:val="0"/>
          <w:sz w:val="32"/>
          <w:szCs w:val="32"/>
        </w:rPr>
        <w:t>巡察和办案力度增大，出车次数频繁，增加了编外驾驶员的绩效考核费用</w:t>
      </w:r>
      <w:r>
        <w:rPr>
          <w:rFonts w:ascii="Times New Roman" w:eastAsia="方正仿宋_GBK" w:hAnsi="Times New Roman" w:cs="Times New Roman"/>
          <w:kern w:val="0"/>
          <w:sz w:val="32"/>
          <w:szCs w:val="32"/>
        </w:rPr>
        <w:t>。公务用车运行维护费主要用于</w:t>
      </w:r>
      <w:r>
        <w:rPr>
          <w:rFonts w:ascii="方正仿宋_GBK" w:eastAsia="方正仿宋_GBK" w:hAnsi="等线" w:cs="Times New Roman" w:hint="eastAsia"/>
          <w:sz w:val="32"/>
          <w:szCs w:val="32"/>
        </w:rPr>
        <w:t>公务用车的燃油费、保险费、维修费</w:t>
      </w:r>
      <w:r>
        <w:rPr>
          <w:rFonts w:ascii="方正仿宋_GBK" w:eastAsia="方正仿宋_GBK" w:hint="eastAsia"/>
          <w:sz w:val="32"/>
          <w:szCs w:val="32"/>
        </w:rPr>
        <w:t>及编外驾驶员的绩效考核费用</w:t>
      </w:r>
      <w:r>
        <w:rPr>
          <w:rFonts w:ascii="方正仿宋_GBK" w:eastAsia="方正仿宋_GBK" w:hAnsi="等线" w:cs="Times New Roman" w:hint="eastAsia"/>
          <w:sz w:val="32"/>
          <w:szCs w:val="32"/>
        </w:rPr>
        <w:t>等</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年使用一般公共预算拨款开支运行维护费的公务用车保有量</w:t>
      </w:r>
      <w:r>
        <w:rPr>
          <w:rFonts w:ascii="Times New Roman" w:eastAsia="方正仿宋_GBK" w:hAnsi="Times New Roman" w:cs="Times New Roman" w:hint="eastAsia"/>
          <w:kern w:val="0"/>
          <w:sz w:val="32"/>
          <w:szCs w:val="32"/>
        </w:rPr>
        <w:t>4</w:t>
      </w:r>
      <w:r>
        <w:rPr>
          <w:rFonts w:ascii="Times New Roman" w:eastAsia="方正仿宋_GBK" w:hAnsi="Times New Roman" w:cs="Times New Roman"/>
          <w:kern w:val="0"/>
          <w:sz w:val="32"/>
          <w:szCs w:val="32"/>
        </w:rPr>
        <w:t>辆。</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．公务接待费</w:t>
      </w:r>
      <w:r>
        <w:rPr>
          <w:rFonts w:ascii="Times New Roman" w:eastAsia="方正仿宋_GBK" w:hAnsi="Times New Roman" w:cs="Times New Roman" w:hint="eastAsia"/>
          <w:kern w:val="0"/>
          <w:sz w:val="32"/>
          <w:szCs w:val="32"/>
        </w:rPr>
        <w:t>0.99</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完成预算的</w:t>
      </w:r>
      <w:r>
        <w:rPr>
          <w:rFonts w:ascii="Times New Roman" w:eastAsia="方正仿宋_GBK" w:hAnsi="Times New Roman" w:cs="Times New Roman" w:hint="eastAsia"/>
          <w:kern w:val="0"/>
          <w:sz w:val="32"/>
          <w:szCs w:val="32"/>
        </w:rPr>
        <w:t>99</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，比上年决算减少</w:t>
      </w:r>
      <w:r>
        <w:rPr>
          <w:rFonts w:ascii="Times New Roman" w:eastAsia="方正仿宋_GBK" w:hAnsi="Times New Roman" w:cs="Times New Roman" w:hint="eastAsia"/>
          <w:kern w:val="0"/>
          <w:sz w:val="32"/>
          <w:szCs w:val="32"/>
        </w:rPr>
        <w:t>7.09</w:t>
      </w:r>
      <w:r>
        <w:rPr>
          <w:rFonts w:ascii="Times New Roman" w:eastAsia="方正仿宋_GBK" w:hAnsi="Times New Roman" w:cs="Times New Roman"/>
          <w:kern w:val="0"/>
          <w:sz w:val="32"/>
          <w:szCs w:val="32"/>
        </w:rPr>
        <w:t>万元，主要原因为</w:t>
      </w:r>
      <w:r>
        <w:rPr>
          <w:rFonts w:ascii="方正仿宋_GBK" w:eastAsia="方正仿宋_GBK" w:hint="eastAsia"/>
          <w:sz w:val="32"/>
          <w:szCs w:val="32"/>
        </w:rPr>
        <w:t>严格遵守厉行节约的原则</w:t>
      </w:r>
      <w:r>
        <w:rPr>
          <w:rFonts w:ascii="Times New Roman" w:eastAsia="方正仿宋_GBK" w:hAnsi="Times New Roman" w:cs="Times New Roman" w:hint="eastAsia"/>
          <w:kern w:val="0"/>
          <w:sz w:val="32"/>
          <w:szCs w:val="32"/>
        </w:rPr>
        <w:t>，规范接待管理</w:t>
      </w:r>
      <w:r>
        <w:rPr>
          <w:rFonts w:ascii="Times New Roman" w:eastAsia="方正仿宋_GBK" w:hAnsi="Times New Roman" w:cs="Times New Roman"/>
          <w:kern w:val="0"/>
          <w:sz w:val="32"/>
          <w:szCs w:val="32"/>
        </w:rPr>
        <w:t>；决算数小于预算数的主要原因</w:t>
      </w:r>
      <w:r>
        <w:rPr>
          <w:rFonts w:ascii="方正仿宋_GBK" w:eastAsia="方正仿宋_GBK" w:hint="eastAsia"/>
          <w:sz w:val="32"/>
          <w:szCs w:val="32"/>
        </w:rPr>
        <w:t>严格遵守厉行节约的原则</w:t>
      </w:r>
      <w:r>
        <w:rPr>
          <w:rFonts w:ascii="Times New Roman" w:eastAsia="方正仿宋_GBK" w:hAnsi="Times New Roman" w:cs="Times New Roman" w:hint="eastAsia"/>
          <w:kern w:val="0"/>
          <w:sz w:val="32"/>
          <w:szCs w:val="32"/>
        </w:rPr>
        <w:t>，规范接待管理</w:t>
      </w:r>
      <w:r>
        <w:rPr>
          <w:rFonts w:ascii="Times New Roman" w:eastAsia="方正仿宋_GBK" w:hAnsi="Times New Roman" w:cs="Times New Roman"/>
          <w:kern w:val="0"/>
          <w:sz w:val="32"/>
          <w:szCs w:val="32"/>
        </w:rPr>
        <w:t>。其中：国内公务接待支出</w:t>
      </w:r>
      <w:r>
        <w:rPr>
          <w:rFonts w:ascii="Times New Roman" w:eastAsia="方正仿宋_GBK" w:hAnsi="Times New Roman" w:cs="Times New Roman" w:hint="eastAsia"/>
          <w:kern w:val="0"/>
          <w:sz w:val="32"/>
          <w:szCs w:val="32"/>
        </w:rPr>
        <w:t>0.99</w:t>
      </w:r>
      <w:r>
        <w:rPr>
          <w:rFonts w:ascii="Times New Roman" w:eastAsia="方正仿宋_GBK" w:hAnsi="Times New Roman" w:cs="Times New Roman"/>
          <w:kern w:val="0"/>
          <w:sz w:val="32"/>
          <w:szCs w:val="32"/>
        </w:rPr>
        <w:t>万元，</w:t>
      </w:r>
      <w:r>
        <w:rPr>
          <w:rFonts w:ascii="Times New Roman" w:eastAsia="方正仿宋_GBK" w:hAnsi="Times New Roman" w:cs="Times New Roman"/>
          <w:kern w:val="0"/>
          <w:sz w:val="32"/>
          <w:szCs w:val="32"/>
        </w:rPr>
        <w:lastRenderedPageBreak/>
        <w:t>接待</w:t>
      </w:r>
      <w:r>
        <w:rPr>
          <w:rFonts w:ascii="Times New Roman" w:eastAsia="方正仿宋_GBK" w:hAnsi="Times New Roman" w:cs="Times New Roman" w:hint="eastAsia"/>
          <w:kern w:val="0"/>
          <w:sz w:val="32"/>
          <w:szCs w:val="32"/>
        </w:rPr>
        <w:t>9</w:t>
      </w:r>
      <w:r>
        <w:rPr>
          <w:rFonts w:ascii="Times New Roman" w:eastAsia="方正仿宋_GBK" w:hAnsi="Times New Roman" w:cs="Times New Roman"/>
          <w:kern w:val="0"/>
          <w:sz w:val="32"/>
          <w:szCs w:val="32"/>
        </w:rPr>
        <w:t>批次，</w:t>
      </w:r>
      <w:r>
        <w:rPr>
          <w:rFonts w:ascii="Times New Roman" w:eastAsia="方正仿宋_GBK" w:hAnsi="Times New Roman" w:cs="Times New Roman" w:hint="eastAsia"/>
          <w:kern w:val="0"/>
          <w:sz w:val="32"/>
          <w:szCs w:val="32"/>
        </w:rPr>
        <w:t>100</w:t>
      </w:r>
      <w:r>
        <w:rPr>
          <w:rFonts w:ascii="Times New Roman" w:eastAsia="方正仿宋_GBK" w:hAnsi="Times New Roman" w:cs="Times New Roman"/>
          <w:kern w:val="0"/>
          <w:sz w:val="32"/>
          <w:szCs w:val="32"/>
        </w:rPr>
        <w:t>人次</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主要为接待</w:t>
      </w:r>
      <w:r>
        <w:rPr>
          <w:rFonts w:ascii="方正仿宋_GBK" w:eastAsia="方正仿宋_GBK" w:hint="eastAsia"/>
          <w:sz w:val="32"/>
          <w:szCs w:val="32"/>
        </w:rPr>
        <w:t>上级部门、兄弟单位等纪检监察相关人员</w:t>
      </w:r>
      <w:r>
        <w:rPr>
          <w:rFonts w:ascii="Times New Roman" w:eastAsia="方正仿宋_GBK" w:hAnsi="Times New Roman" w:cs="Times New Roman" w:hint="eastAsia"/>
          <w:kern w:val="0"/>
          <w:sz w:val="32"/>
          <w:szCs w:val="32"/>
        </w:rPr>
        <w:t>；国</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境</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外公务</w:t>
      </w:r>
      <w:r>
        <w:rPr>
          <w:rFonts w:ascii="Times New Roman" w:eastAsia="方正仿宋_GBK" w:hAnsi="Times New Roman" w:cs="Times New Roman"/>
          <w:kern w:val="0"/>
          <w:sz w:val="32"/>
          <w:szCs w:val="32"/>
        </w:rPr>
        <w:t>接待支出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万元，接待</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批次，</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人次。</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惠山区纪委监委</w:t>
      </w: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年度一般公共预算拨款安排的会议费决算支出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万元，完成预算的</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，比上年决算减少</w:t>
      </w:r>
      <w:r>
        <w:rPr>
          <w:rFonts w:ascii="Times New Roman" w:eastAsia="方正仿宋_GBK" w:hAnsi="Times New Roman" w:cs="Times New Roman" w:hint="eastAsia"/>
          <w:kern w:val="0"/>
          <w:sz w:val="32"/>
          <w:szCs w:val="32"/>
        </w:rPr>
        <w:t>1.16</w:t>
      </w:r>
      <w:r>
        <w:rPr>
          <w:rFonts w:ascii="Times New Roman" w:eastAsia="方正仿宋_GBK" w:hAnsi="Times New Roman" w:cs="Times New Roman"/>
          <w:kern w:val="0"/>
          <w:sz w:val="32"/>
          <w:szCs w:val="32"/>
        </w:rPr>
        <w:t>万元，主要原因为</w:t>
      </w:r>
      <w:r>
        <w:rPr>
          <w:rFonts w:ascii="仿宋_GB2312" w:eastAsia="仿宋_GB2312" w:hAnsi="仿宋" w:hint="eastAsia"/>
          <w:sz w:val="32"/>
          <w:szCs w:val="32"/>
        </w:rPr>
        <w:t>由于疫情原因，会议改为视频会议，未产生费用</w:t>
      </w:r>
      <w:r>
        <w:rPr>
          <w:rFonts w:ascii="Times New Roman" w:eastAsia="方正仿宋_GBK" w:hAnsi="Times New Roman" w:cs="Times New Roman"/>
          <w:kern w:val="0"/>
          <w:sz w:val="32"/>
          <w:szCs w:val="32"/>
        </w:rPr>
        <w:t>；决算数小于预算数的主要原因</w:t>
      </w:r>
      <w:r>
        <w:rPr>
          <w:rFonts w:ascii="仿宋_GB2312" w:eastAsia="仿宋_GB2312" w:hAnsi="仿宋" w:hint="eastAsia"/>
          <w:sz w:val="32"/>
          <w:szCs w:val="32"/>
        </w:rPr>
        <w:t>2020年由于疫情原因，会议改为视频会议，未产生费用</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年度全年召开会议</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个，参加会议</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人次。</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惠山区纪委监委</w:t>
      </w: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年度一般公共预算拨款安排的培训费决算支出</w:t>
      </w:r>
      <w:r>
        <w:rPr>
          <w:rFonts w:ascii="Times New Roman" w:eastAsia="方正仿宋_GBK" w:hAnsi="Times New Roman" w:cs="Times New Roman" w:hint="eastAsia"/>
          <w:kern w:val="0"/>
          <w:sz w:val="32"/>
          <w:szCs w:val="32"/>
        </w:rPr>
        <w:t>3.32</w:t>
      </w:r>
      <w:r>
        <w:rPr>
          <w:rFonts w:ascii="Times New Roman" w:eastAsia="方正仿宋_GBK" w:hAnsi="Times New Roman" w:cs="Times New Roman"/>
          <w:kern w:val="0"/>
          <w:sz w:val="32"/>
          <w:szCs w:val="32"/>
        </w:rPr>
        <w:t>万元，完成预算的</w:t>
      </w:r>
      <w:r>
        <w:rPr>
          <w:rFonts w:ascii="Times New Roman" w:eastAsia="方正仿宋_GBK" w:hAnsi="Times New Roman" w:cs="Times New Roman" w:hint="eastAsia"/>
          <w:kern w:val="0"/>
          <w:sz w:val="32"/>
          <w:szCs w:val="32"/>
        </w:rPr>
        <w:t>7.6</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，比上年决算减少</w:t>
      </w:r>
      <w:r>
        <w:rPr>
          <w:rFonts w:ascii="Times New Roman" w:eastAsia="方正仿宋_GBK" w:hAnsi="Times New Roman" w:cs="Times New Roman" w:hint="eastAsia"/>
          <w:kern w:val="0"/>
          <w:sz w:val="32"/>
          <w:szCs w:val="32"/>
        </w:rPr>
        <w:t>25.75</w:t>
      </w:r>
      <w:r>
        <w:rPr>
          <w:rFonts w:ascii="Times New Roman" w:eastAsia="方正仿宋_GBK" w:hAnsi="Times New Roman" w:cs="Times New Roman"/>
          <w:kern w:val="0"/>
          <w:sz w:val="32"/>
          <w:szCs w:val="32"/>
        </w:rPr>
        <w:t>万元，主要原因为</w:t>
      </w:r>
      <w:r>
        <w:rPr>
          <w:rFonts w:ascii="仿宋_GB2312" w:eastAsia="仿宋_GB2312" w:hAnsi="仿宋" w:hint="eastAsia"/>
          <w:sz w:val="32"/>
          <w:szCs w:val="32"/>
        </w:rPr>
        <w:t>全区纪检监察干部综合业务培训放在区委党校举行，减少</w:t>
      </w:r>
      <w:r>
        <w:rPr>
          <w:rFonts w:ascii="方正仿宋_GBK" w:eastAsia="方正仿宋_GBK" w:hAnsi="等线" w:cs="Times New Roman" w:hint="eastAsia"/>
          <w:sz w:val="32"/>
          <w:szCs w:val="32"/>
        </w:rPr>
        <w:t>了场地费</w:t>
      </w:r>
      <w:r>
        <w:rPr>
          <w:rFonts w:ascii="方正仿宋_GBK" w:eastAsia="方正仿宋_GBK" w:hint="eastAsia"/>
          <w:sz w:val="32"/>
          <w:szCs w:val="32"/>
        </w:rPr>
        <w:t>、住宿费</w:t>
      </w:r>
      <w:r>
        <w:rPr>
          <w:rFonts w:ascii="方正仿宋_GBK" w:eastAsia="方正仿宋_GBK" w:hAnsi="等线" w:cs="Times New Roman" w:hint="eastAsia"/>
          <w:sz w:val="32"/>
          <w:szCs w:val="32"/>
        </w:rPr>
        <w:t>等大额开支</w:t>
      </w:r>
      <w:r>
        <w:rPr>
          <w:rFonts w:ascii="仿宋_GB2312" w:eastAsia="仿宋_GB2312" w:hAnsi="仿宋" w:hint="eastAsia"/>
          <w:sz w:val="32"/>
          <w:szCs w:val="32"/>
        </w:rPr>
        <w:t>费用</w:t>
      </w:r>
      <w:r>
        <w:rPr>
          <w:rFonts w:ascii="Times New Roman" w:eastAsia="方正仿宋_GBK" w:hAnsi="Times New Roman" w:cs="Times New Roman"/>
          <w:kern w:val="0"/>
          <w:sz w:val="32"/>
          <w:szCs w:val="32"/>
        </w:rPr>
        <w:t>；决算数小于预算数的主要原因</w:t>
      </w:r>
      <w:r>
        <w:rPr>
          <w:rFonts w:ascii="方正仿宋_GBK" w:eastAsia="方正仿宋_GBK" w:hAnsi="等线" w:cs="Times New Roman" w:hint="eastAsia"/>
          <w:sz w:val="32"/>
          <w:szCs w:val="32"/>
        </w:rPr>
        <w:t>本单位组织的各项业务培训都在机关内的会议室开展，节约了场地费</w:t>
      </w:r>
      <w:r>
        <w:rPr>
          <w:rFonts w:ascii="方正仿宋_GBK" w:eastAsia="方正仿宋_GBK" w:hint="eastAsia"/>
          <w:sz w:val="32"/>
          <w:szCs w:val="32"/>
        </w:rPr>
        <w:t>、住宿费</w:t>
      </w:r>
      <w:r>
        <w:rPr>
          <w:rFonts w:ascii="方正仿宋_GBK" w:eastAsia="方正仿宋_GBK" w:hAnsi="等线" w:cs="Times New Roman" w:hint="eastAsia"/>
          <w:sz w:val="32"/>
          <w:szCs w:val="32"/>
        </w:rPr>
        <w:t>等大额开支</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年度全年组织培训全年组织培训</w:t>
      </w:r>
      <w:r>
        <w:rPr>
          <w:rFonts w:ascii="Times New Roman" w:eastAsia="方正仿宋_GBK" w:hAnsi="Times New Roman" w:cs="Times New Roman" w:hint="eastAsia"/>
          <w:kern w:val="0"/>
          <w:sz w:val="32"/>
          <w:szCs w:val="32"/>
        </w:rPr>
        <w:t>36</w:t>
      </w:r>
      <w:r>
        <w:rPr>
          <w:rFonts w:ascii="Times New Roman" w:eastAsia="方正仿宋_GBK" w:hAnsi="Times New Roman" w:cs="Times New Roman" w:hint="eastAsia"/>
          <w:kern w:val="0"/>
          <w:sz w:val="32"/>
          <w:szCs w:val="32"/>
        </w:rPr>
        <w:t>场次</w:t>
      </w:r>
      <w:r>
        <w:rPr>
          <w:rFonts w:ascii="Times New Roman" w:eastAsia="方正仿宋_GBK" w:hAnsi="Times New Roman" w:cs="Times New Roman"/>
          <w:kern w:val="0"/>
          <w:sz w:val="32"/>
          <w:szCs w:val="32"/>
        </w:rPr>
        <w:t>，组织培训</w:t>
      </w:r>
      <w:r>
        <w:rPr>
          <w:rFonts w:ascii="Times New Roman" w:eastAsia="方正仿宋_GBK" w:hAnsi="Times New Roman" w:cs="Times New Roman" w:hint="eastAsia"/>
          <w:kern w:val="0"/>
          <w:sz w:val="32"/>
          <w:szCs w:val="32"/>
        </w:rPr>
        <w:t>480</w:t>
      </w:r>
      <w:r>
        <w:rPr>
          <w:rFonts w:ascii="Times New Roman" w:eastAsia="方正仿宋_GBK" w:hAnsi="Times New Roman" w:cs="Times New Roman"/>
          <w:kern w:val="0"/>
          <w:sz w:val="32"/>
          <w:szCs w:val="32"/>
        </w:rPr>
        <w:t>人次。主要为</w:t>
      </w:r>
      <w:r>
        <w:rPr>
          <w:rFonts w:ascii="方正仿宋_GBK" w:eastAsia="方正仿宋_GBK" w:hAnsi="等线" w:cs="Times New Roman" w:hint="eastAsia"/>
          <w:sz w:val="32"/>
          <w:szCs w:val="32"/>
        </w:rPr>
        <w:t>本单位人员</w:t>
      </w:r>
      <w:r>
        <w:rPr>
          <w:rFonts w:ascii="方正仿宋_GBK" w:eastAsia="方正仿宋_GBK" w:hint="eastAsia"/>
          <w:sz w:val="32"/>
          <w:szCs w:val="32"/>
        </w:rPr>
        <w:t>及全区纪检监察干部</w:t>
      </w:r>
      <w:r>
        <w:rPr>
          <w:rFonts w:ascii="方正仿宋_GBK" w:eastAsia="方正仿宋_GBK" w:hAnsi="等线" w:cs="Times New Roman" w:hint="eastAsia"/>
          <w:sz w:val="32"/>
          <w:szCs w:val="32"/>
        </w:rPr>
        <w:t>参加的</w:t>
      </w:r>
      <w:r>
        <w:rPr>
          <w:rFonts w:ascii="方正仿宋_GBK" w:eastAsia="方正仿宋_GBK" w:hint="eastAsia"/>
          <w:sz w:val="32"/>
          <w:szCs w:val="32"/>
        </w:rPr>
        <w:t>“纪法衔接”系列、“法法衔接”系列及省纪委的视频业务培训，</w:t>
      </w:r>
      <w:r>
        <w:rPr>
          <w:rFonts w:ascii="方正仿宋_GBK" w:eastAsia="方正仿宋_GBK" w:hAnsi="等线" w:cs="Times New Roman" w:hint="eastAsia"/>
          <w:sz w:val="32"/>
          <w:szCs w:val="32"/>
        </w:rPr>
        <w:t>新任职干部的任职培训</w:t>
      </w:r>
      <w:r>
        <w:rPr>
          <w:rFonts w:ascii="方正仿宋_GBK" w:eastAsia="方正仿宋_GBK" w:hint="eastAsia"/>
          <w:sz w:val="32"/>
          <w:szCs w:val="32"/>
        </w:rPr>
        <w:t>等</w:t>
      </w:r>
      <w:r>
        <w:rPr>
          <w:rFonts w:ascii="Times New Roman" w:eastAsia="方正仿宋_GBK" w:hAnsi="Times New Roman" w:cs="Times New Roman"/>
          <w:kern w:val="0"/>
          <w:sz w:val="32"/>
          <w:szCs w:val="32"/>
        </w:rPr>
        <w:t>。</w:t>
      </w:r>
    </w:p>
    <w:p w:rsidR="005432A5" w:rsidRDefault="00B35315">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十、政府性基金预算</w:t>
      </w:r>
      <w:r>
        <w:rPr>
          <w:rFonts w:ascii="方正黑体_GBK" w:eastAsia="方正黑体_GBK" w:hAnsi="Times New Roman" w:cs="Times New Roman" w:hint="eastAsia"/>
          <w:kern w:val="0"/>
          <w:sz w:val="32"/>
          <w:szCs w:val="32"/>
        </w:rPr>
        <w:t>财政</w:t>
      </w:r>
      <w:r>
        <w:rPr>
          <w:rFonts w:ascii="方正黑体_GBK" w:eastAsia="方正黑体_GBK" w:hAnsi="Times New Roman" w:cs="Times New Roman"/>
          <w:kern w:val="0"/>
          <w:sz w:val="32"/>
          <w:szCs w:val="32"/>
        </w:rPr>
        <w:t>拨款收入支出决算情况说明</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惠山区纪委监委</w:t>
      </w: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年政府性基金预算财政拨款年初结转和结余</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万元，本年收入决算</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万元，本年支出决算</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万元，年末结转和结余</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本单位无政府性基金预算财政拨款收入支出决算数。</w:t>
      </w:r>
    </w:p>
    <w:p w:rsidR="005432A5" w:rsidRDefault="00B35315">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十一、机关运行经费支出决算情况说明</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2020</w:t>
      </w:r>
      <w:r>
        <w:rPr>
          <w:rFonts w:ascii="Times New Roman" w:eastAsia="方正仿宋_GBK" w:hAnsi="Times New Roman" w:cs="Times New Roman"/>
          <w:kern w:val="0"/>
          <w:sz w:val="32"/>
          <w:szCs w:val="32"/>
        </w:rPr>
        <w:t>年本部门机关运行经费支出</w:t>
      </w:r>
      <w:r>
        <w:rPr>
          <w:rFonts w:ascii="Times New Roman" w:eastAsia="方正仿宋_GBK" w:hAnsi="Times New Roman" w:cs="Times New Roman" w:hint="eastAsia"/>
          <w:kern w:val="0"/>
          <w:sz w:val="32"/>
          <w:szCs w:val="32"/>
        </w:rPr>
        <w:t>130.11</w:t>
      </w:r>
      <w:r>
        <w:rPr>
          <w:rFonts w:ascii="Times New Roman" w:eastAsia="方正仿宋_GBK" w:hAnsi="Times New Roman" w:cs="Times New Roman"/>
          <w:kern w:val="0"/>
          <w:sz w:val="32"/>
          <w:szCs w:val="32"/>
        </w:rPr>
        <w:t>万元，比</w:t>
      </w:r>
      <w:r>
        <w:rPr>
          <w:rFonts w:ascii="Times New Roman" w:eastAsia="方正仿宋_GBK" w:hAnsi="Times New Roman" w:cs="Times New Roman" w:hint="eastAsia"/>
          <w:kern w:val="0"/>
          <w:sz w:val="32"/>
          <w:szCs w:val="32"/>
        </w:rPr>
        <w:t>上</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增加</w:t>
      </w:r>
      <w:r>
        <w:rPr>
          <w:rFonts w:ascii="Times New Roman" w:eastAsia="方正仿宋_GBK" w:hAnsi="Times New Roman" w:cs="Times New Roman" w:hint="eastAsia"/>
          <w:kern w:val="0"/>
          <w:sz w:val="32"/>
          <w:szCs w:val="32"/>
        </w:rPr>
        <w:t>8</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增加</w:t>
      </w:r>
      <w:r>
        <w:rPr>
          <w:rFonts w:ascii="Times New Roman" w:eastAsia="方正仿宋_GBK" w:hAnsi="Times New Roman" w:cs="Times New Roman" w:hint="eastAsia"/>
          <w:kern w:val="0"/>
          <w:sz w:val="32"/>
          <w:szCs w:val="32"/>
        </w:rPr>
        <w:t>6.6</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。主要原因是</w:t>
      </w:r>
      <w:r>
        <w:rPr>
          <w:rFonts w:ascii="方正仿宋_GBK" w:eastAsia="方正仿宋_GBK" w:hAnsi="等线" w:cs="Times New Roman" w:hint="eastAsia"/>
          <w:sz w:val="32"/>
          <w:szCs w:val="32"/>
        </w:rPr>
        <w:t>人员增加，工会经费增多，巡察</w:t>
      </w:r>
      <w:r>
        <w:rPr>
          <w:rFonts w:ascii="方正仿宋_GBK" w:eastAsia="方正仿宋_GBK" w:hint="eastAsia"/>
          <w:sz w:val="32"/>
          <w:szCs w:val="32"/>
        </w:rPr>
        <w:t>和办案力度增强，委托业务费用增多，维持工作正常运行的差旅费等费用增多，公务用车运行维护费用中编外驾驶员的绩效考核费用也增加</w:t>
      </w:r>
      <w:r>
        <w:rPr>
          <w:rFonts w:ascii="Times New Roman" w:eastAsia="方正仿宋_GBK" w:hAnsi="Times New Roman" w:cs="Times New Roman"/>
          <w:kern w:val="0"/>
          <w:sz w:val="32"/>
          <w:szCs w:val="32"/>
        </w:rPr>
        <w:t>。</w:t>
      </w:r>
    </w:p>
    <w:p w:rsidR="005432A5" w:rsidRDefault="00B35315">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十二、政府采购支出决算情况说明</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年度政府采购支出总额</w:t>
      </w:r>
      <w:r>
        <w:rPr>
          <w:rFonts w:ascii="Times New Roman" w:eastAsia="方正仿宋_GBK" w:hAnsi="Times New Roman" w:cs="Times New Roman" w:hint="eastAsia"/>
          <w:kern w:val="0"/>
          <w:sz w:val="32"/>
          <w:szCs w:val="32"/>
        </w:rPr>
        <w:t>36.5</w:t>
      </w:r>
      <w:r>
        <w:rPr>
          <w:rFonts w:ascii="Times New Roman" w:eastAsia="方正仿宋_GBK" w:hAnsi="Times New Roman" w:cs="Times New Roman"/>
          <w:kern w:val="0"/>
          <w:sz w:val="32"/>
          <w:szCs w:val="32"/>
        </w:rPr>
        <w:t>万元，其中：政府采购货物支出</w:t>
      </w:r>
      <w:r>
        <w:rPr>
          <w:rFonts w:ascii="Times New Roman" w:eastAsia="方正仿宋_GBK" w:hAnsi="Times New Roman" w:cs="Times New Roman" w:hint="eastAsia"/>
          <w:kern w:val="0"/>
          <w:sz w:val="32"/>
          <w:szCs w:val="32"/>
        </w:rPr>
        <w:t>36.5</w:t>
      </w:r>
      <w:r>
        <w:rPr>
          <w:rFonts w:ascii="Times New Roman" w:eastAsia="方正仿宋_GBK" w:hAnsi="Times New Roman" w:cs="Times New Roman"/>
          <w:kern w:val="0"/>
          <w:sz w:val="32"/>
          <w:szCs w:val="32"/>
        </w:rPr>
        <w:t>万元、政府采购工程支出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万元、政府采购服务支出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万元。授予中小企业合同金额</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万元，占政府采购支出总额的</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，其中：授予小微企业合同金额</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万元，占政府采购支出总额的</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5432A5" w:rsidRDefault="00B35315">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十三、国有资产占用情况</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本单位共有车辆</w:t>
      </w:r>
      <w:r>
        <w:rPr>
          <w:rFonts w:ascii="Times New Roman" w:eastAsia="方正仿宋_GBK" w:hAnsi="Times New Roman" w:cs="Times New Roman" w:hint="eastAsia"/>
          <w:kern w:val="0"/>
          <w:sz w:val="32"/>
          <w:szCs w:val="32"/>
        </w:rPr>
        <w:t>4</w:t>
      </w:r>
      <w:r>
        <w:rPr>
          <w:rFonts w:ascii="Times New Roman" w:eastAsia="方正仿宋_GBK" w:hAnsi="Times New Roman" w:cs="Times New Roman"/>
          <w:kern w:val="0"/>
          <w:sz w:val="32"/>
          <w:szCs w:val="32"/>
        </w:rPr>
        <w:t>辆，其中，副部（省）级及以上领导用车</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辆、主要领导干部用车</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辆、机要通信用车</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辆、应急保障用车</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辆、执法执勤用车</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辆、特种专业用车</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辆、业务用车</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辆，其他用车</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辆，其他用车主要是</w:t>
      </w:r>
      <w:r>
        <w:rPr>
          <w:rFonts w:ascii="Times New Roman" w:eastAsia="方正仿宋_GBK" w:hAnsi="Times New Roman" w:cs="Times New Roman" w:hint="eastAsia"/>
          <w:kern w:val="0"/>
          <w:sz w:val="32"/>
          <w:szCs w:val="32"/>
        </w:rPr>
        <w:t>审查调查工作用车</w:t>
      </w:r>
      <w:r>
        <w:rPr>
          <w:rFonts w:ascii="Times New Roman" w:eastAsia="方正仿宋_GBK" w:hAnsi="Times New Roman" w:cs="Times New Roman"/>
          <w:kern w:val="0"/>
          <w:sz w:val="32"/>
          <w:szCs w:val="32"/>
        </w:rPr>
        <w:t>；单价</w:t>
      </w:r>
      <w:r>
        <w:rPr>
          <w:rFonts w:ascii="Times New Roman" w:eastAsia="方正仿宋_GBK" w:hAnsi="Times New Roman" w:cs="Times New Roman"/>
          <w:kern w:val="0"/>
          <w:sz w:val="32"/>
          <w:szCs w:val="32"/>
        </w:rPr>
        <w:t>50</w:t>
      </w:r>
      <w:r>
        <w:rPr>
          <w:rFonts w:ascii="Times New Roman" w:eastAsia="方正仿宋_GBK" w:hAnsi="Times New Roman" w:cs="Times New Roman"/>
          <w:kern w:val="0"/>
          <w:sz w:val="32"/>
          <w:szCs w:val="32"/>
        </w:rPr>
        <w:t>万元（含）以上的通用设备</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台（套），单价</w:t>
      </w:r>
      <w:r>
        <w:rPr>
          <w:rFonts w:ascii="Times New Roman" w:eastAsia="方正仿宋_GBK" w:hAnsi="Times New Roman" w:cs="Times New Roman"/>
          <w:kern w:val="0"/>
          <w:sz w:val="32"/>
          <w:szCs w:val="32"/>
        </w:rPr>
        <w:t>100</w:t>
      </w:r>
      <w:r>
        <w:rPr>
          <w:rFonts w:ascii="Times New Roman" w:eastAsia="方正仿宋_GBK" w:hAnsi="Times New Roman" w:cs="Times New Roman"/>
          <w:kern w:val="0"/>
          <w:sz w:val="32"/>
          <w:szCs w:val="32"/>
        </w:rPr>
        <w:t>万元（含）以上的专用设备</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台（套）。</w:t>
      </w:r>
    </w:p>
    <w:p w:rsidR="005432A5" w:rsidRDefault="00B35315">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十</w:t>
      </w:r>
      <w:r>
        <w:rPr>
          <w:rFonts w:ascii="方正黑体_GBK" w:eastAsia="方正黑体_GBK" w:hAnsi="Times New Roman" w:cs="Times New Roman" w:hint="eastAsia"/>
          <w:kern w:val="0"/>
          <w:sz w:val="32"/>
          <w:szCs w:val="32"/>
        </w:rPr>
        <w:t>四</w:t>
      </w:r>
      <w:r>
        <w:rPr>
          <w:rFonts w:ascii="方正黑体_GBK" w:eastAsia="方正黑体_GBK" w:hAnsi="Times New Roman" w:cs="Times New Roman"/>
          <w:kern w:val="0"/>
          <w:sz w:val="32"/>
          <w:szCs w:val="32"/>
        </w:rPr>
        <w:t>、预算绩效评价工作开展情况</w:t>
      </w:r>
    </w:p>
    <w:p w:rsidR="005432A5" w:rsidRDefault="00B3531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仿宋" w:hAnsi="Times New Roman" w:cs="Times New Roman"/>
          <w:kern w:val="0"/>
          <w:sz w:val="32"/>
          <w:szCs w:val="32"/>
        </w:rPr>
        <w:t>2020</w:t>
      </w:r>
      <w:r>
        <w:rPr>
          <w:rFonts w:ascii="Times New Roman" w:eastAsia="仿宋" w:hAnsi="Times New Roman" w:cs="Times New Roman"/>
          <w:kern w:val="0"/>
          <w:sz w:val="32"/>
          <w:szCs w:val="32"/>
        </w:rPr>
        <w:t>年度，本部门单位共</w:t>
      </w:r>
      <w:r>
        <w:rPr>
          <w:rFonts w:ascii="Times New Roman" w:eastAsia="仿宋" w:hAnsi="Times New Roman" w:cs="Times New Roman" w:hint="eastAsia"/>
          <w:kern w:val="0"/>
          <w:sz w:val="32"/>
          <w:szCs w:val="32"/>
        </w:rPr>
        <w:t>0</w:t>
      </w:r>
      <w:r>
        <w:rPr>
          <w:rFonts w:ascii="Times New Roman" w:eastAsia="仿宋" w:hAnsi="Times New Roman" w:cs="Times New Roman"/>
          <w:kern w:val="0"/>
          <w:sz w:val="32"/>
          <w:szCs w:val="32"/>
        </w:rPr>
        <w:t>个项目开展了财政重点绩效评价，涉及财政性资金合计</w:t>
      </w:r>
      <w:r>
        <w:rPr>
          <w:rFonts w:ascii="Times New Roman" w:eastAsia="仿宋" w:hAnsi="Times New Roman" w:cs="Times New Roman" w:hint="eastAsia"/>
          <w:kern w:val="0"/>
          <w:sz w:val="32"/>
          <w:szCs w:val="32"/>
        </w:rPr>
        <w:t>0</w:t>
      </w:r>
      <w:r>
        <w:rPr>
          <w:rFonts w:ascii="Times New Roman" w:eastAsia="仿宋" w:hAnsi="Times New Roman" w:cs="Times New Roman"/>
          <w:kern w:val="0"/>
          <w:sz w:val="32"/>
          <w:szCs w:val="32"/>
        </w:rPr>
        <w:t>万元；本部门单位（</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开展、</w:t>
      </w:r>
      <w:r>
        <w:rPr>
          <w:rFonts w:ascii="Times New Roman" w:eastAsia="仿宋" w:hAnsi="Times New Roman" w:cs="Times New Roman"/>
          <w:kern w:val="0"/>
          <w:sz w:val="32"/>
          <w:szCs w:val="32"/>
        </w:rPr>
        <w:sym w:font="Wingdings 2" w:char="0052"/>
      </w:r>
      <w:r>
        <w:rPr>
          <w:rFonts w:ascii="Times New Roman" w:eastAsia="仿宋" w:hAnsi="Times New Roman" w:cs="Times New Roman"/>
          <w:kern w:val="0"/>
          <w:sz w:val="32"/>
          <w:szCs w:val="32"/>
        </w:rPr>
        <w:t>未开展）财政整体支出重点绩效评价，涉及财政性资金</w:t>
      </w:r>
      <w:r>
        <w:rPr>
          <w:rFonts w:ascii="Times New Roman" w:eastAsia="仿宋" w:hAnsi="Times New Roman" w:cs="Times New Roman" w:hint="eastAsia"/>
          <w:kern w:val="0"/>
          <w:sz w:val="32"/>
          <w:szCs w:val="32"/>
        </w:rPr>
        <w:t>0</w:t>
      </w:r>
      <w:r>
        <w:rPr>
          <w:rFonts w:ascii="Times New Roman" w:eastAsia="仿宋" w:hAnsi="Times New Roman" w:cs="Times New Roman"/>
          <w:kern w:val="0"/>
          <w:sz w:val="32"/>
          <w:szCs w:val="32"/>
        </w:rPr>
        <w:t>万元；本部门单位共</w:t>
      </w:r>
      <w:r>
        <w:rPr>
          <w:rFonts w:ascii="Times New Roman" w:eastAsia="仿宋" w:hAnsi="Times New Roman" w:cs="Times New Roman" w:hint="eastAsia"/>
          <w:kern w:val="0"/>
          <w:sz w:val="32"/>
          <w:szCs w:val="32"/>
        </w:rPr>
        <w:t>0</w:t>
      </w:r>
      <w:r>
        <w:rPr>
          <w:rFonts w:ascii="Times New Roman" w:eastAsia="仿宋" w:hAnsi="Times New Roman" w:cs="Times New Roman"/>
          <w:kern w:val="0"/>
          <w:sz w:val="32"/>
          <w:szCs w:val="32"/>
        </w:rPr>
        <w:t>个项目开展了部门单位绩效自评，涉及财政性资金合计</w:t>
      </w:r>
      <w:r>
        <w:rPr>
          <w:rFonts w:ascii="Times New Roman" w:eastAsia="仿宋" w:hAnsi="Times New Roman" w:cs="Times New Roman" w:hint="eastAsia"/>
          <w:kern w:val="0"/>
          <w:sz w:val="32"/>
          <w:szCs w:val="32"/>
        </w:rPr>
        <w:t>0</w:t>
      </w:r>
      <w:r>
        <w:rPr>
          <w:rFonts w:ascii="Times New Roman" w:eastAsia="仿宋" w:hAnsi="Times New Roman" w:cs="Times New Roman"/>
          <w:kern w:val="0"/>
          <w:sz w:val="32"/>
          <w:szCs w:val="32"/>
        </w:rPr>
        <w:t>万元。</w:t>
      </w:r>
    </w:p>
    <w:p w:rsidR="005432A5" w:rsidRDefault="005432A5">
      <w:pPr>
        <w:autoSpaceDE w:val="0"/>
        <w:autoSpaceDN w:val="0"/>
        <w:snapToGrid w:val="0"/>
        <w:spacing w:line="550" w:lineRule="exact"/>
        <w:rPr>
          <w:rFonts w:ascii="Times New Roman" w:eastAsia="方正仿宋_GBK" w:hAnsi="Times New Roman" w:cs="Times New Roman"/>
          <w:kern w:val="0"/>
          <w:sz w:val="32"/>
          <w:szCs w:val="32"/>
        </w:rPr>
      </w:pPr>
    </w:p>
    <w:p w:rsidR="005432A5" w:rsidRDefault="005432A5">
      <w:pPr>
        <w:autoSpaceDE w:val="0"/>
        <w:autoSpaceDN w:val="0"/>
        <w:snapToGrid w:val="0"/>
        <w:spacing w:line="550" w:lineRule="exact"/>
        <w:rPr>
          <w:rFonts w:ascii="Times New Roman" w:eastAsia="方正仿宋_GBK" w:hAnsi="Times New Roman" w:cs="Times New Roman"/>
          <w:kern w:val="0"/>
          <w:sz w:val="32"/>
          <w:szCs w:val="32"/>
        </w:rPr>
      </w:pPr>
    </w:p>
    <w:p w:rsidR="005432A5" w:rsidRDefault="00B35315">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第四部分　名词解释</w:t>
      </w:r>
    </w:p>
    <w:p w:rsidR="005432A5" w:rsidRDefault="00B35315">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t>一、财政拨款收入：</w:t>
      </w:r>
      <w:r>
        <w:rPr>
          <w:rFonts w:ascii="Times New Roman" w:eastAsia="方正仿宋_GBK" w:hAnsi="Times New Roman" w:cs="Times New Roman"/>
          <w:kern w:val="0"/>
          <w:sz w:val="32"/>
          <w:szCs w:val="32"/>
        </w:rPr>
        <w:t>指单位本年度从</w:t>
      </w:r>
      <w:r>
        <w:rPr>
          <w:rFonts w:ascii="Times New Roman" w:eastAsia="方正仿宋_GBK" w:hAnsi="Times New Roman" w:cs="Times New Roman" w:hint="eastAsia"/>
          <w:kern w:val="0"/>
          <w:sz w:val="32"/>
          <w:szCs w:val="32"/>
        </w:rPr>
        <w:t>同级</w:t>
      </w:r>
      <w:r>
        <w:rPr>
          <w:rFonts w:ascii="Times New Roman" w:eastAsia="方正仿宋_GBK" w:hAnsi="Times New Roman" w:cs="Times New Roman"/>
          <w:kern w:val="0"/>
          <w:sz w:val="32"/>
          <w:szCs w:val="32"/>
        </w:rPr>
        <w:t>财政部门取得的</w:t>
      </w:r>
      <w:r>
        <w:rPr>
          <w:rFonts w:ascii="Times New Roman" w:eastAsia="方正仿宋_GBK" w:hAnsi="Times New Roman" w:cs="Times New Roman" w:hint="eastAsia"/>
          <w:kern w:val="0"/>
          <w:sz w:val="32"/>
          <w:szCs w:val="32"/>
        </w:rPr>
        <w:t>各</w:t>
      </w:r>
      <w:r>
        <w:rPr>
          <w:rFonts w:ascii="Times New Roman" w:eastAsia="方正仿宋_GBK" w:hAnsi="Times New Roman" w:cs="Times New Roman"/>
          <w:kern w:val="0"/>
          <w:sz w:val="32"/>
          <w:szCs w:val="32"/>
        </w:rPr>
        <w:t>类财政拨款。</w:t>
      </w:r>
    </w:p>
    <w:p w:rsidR="005432A5" w:rsidRDefault="00B35315">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t>二、上级补助收入：</w:t>
      </w:r>
      <w:r>
        <w:rPr>
          <w:rFonts w:ascii="Times New Roman" w:eastAsia="方正仿宋_GBK" w:hAnsi="Times New Roman" w:cs="Times New Roman"/>
          <w:kern w:val="0"/>
          <w:sz w:val="32"/>
          <w:szCs w:val="32"/>
        </w:rPr>
        <w:t>指事业单位从主管部门和上级单位取得的非财政补助收入。</w:t>
      </w:r>
    </w:p>
    <w:p w:rsidR="005432A5" w:rsidRDefault="00B35315">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t>三、事业收入：</w:t>
      </w:r>
      <w:r>
        <w:rPr>
          <w:rFonts w:ascii="Times New Roman" w:eastAsia="方正仿宋_GBK" w:hAnsi="Times New Roman" w:cs="Times New Roman"/>
          <w:kern w:val="0"/>
          <w:sz w:val="32"/>
          <w:szCs w:val="32"/>
        </w:rPr>
        <w:t>指事业单位开展专业业务活动及其辅助活动取得的收入，事业单位收到的财政专户实际核拨的教育收费等资金在此反映。</w:t>
      </w:r>
    </w:p>
    <w:p w:rsidR="005432A5" w:rsidRDefault="00B35315">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t>四、经营收入：</w:t>
      </w:r>
      <w:r>
        <w:rPr>
          <w:rFonts w:ascii="Times New Roman" w:eastAsia="方正仿宋_GBK" w:hAnsi="Times New Roman" w:cs="Times New Roman"/>
          <w:kern w:val="0"/>
          <w:sz w:val="32"/>
          <w:szCs w:val="32"/>
        </w:rPr>
        <w:t>指事业单位在专业业务活动及其辅助活动之外开展非独立核算经营活动取得的收入。</w:t>
      </w:r>
    </w:p>
    <w:p w:rsidR="005432A5" w:rsidRDefault="00B35315">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t>五、附属单位</w:t>
      </w:r>
      <w:r>
        <w:rPr>
          <w:rFonts w:ascii="方正黑体_GBK" w:eastAsia="方正黑体_GBK" w:hAnsi="Times New Roman" w:cs="Times New Roman" w:hint="eastAsia"/>
          <w:kern w:val="0"/>
          <w:sz w:val="32"/>
          <w:szCs w:val="32"/>
        </w:rPr>
        <w:t>上</w:t>
      </w:r>
      <w:r>
        <w:rPr>
          <w:rFonts w:ascii="方正黑体_GBK" w:eastAsia="方正黑体_GBK" w:hAnsi="Times New Roman" w:cs="Times New Roman"/>
          <w:kern w:val="0"/>
          <w:sz w:val="32"/>
          <w:szCs w:val="32"/>
        </w:rPr>
        <w:t>缴</w:t>
      </w:r>
      <w:r>
        <w:rPr>
          <w:rFonts w:ascii="方正黑体_GBK" w:eastAsia="方正黑体_GBK" w:hAnsi="Times New Roman" w:cs="Times New Roman" w:hint="eastAsia"/>
          <w:kern w:val="0"/>
          <w:sz w:val="32"/>
          <w:szCs w:val="32"/>
        </w:rPr>
        <w:t>收入</w:t>
      </w:r>
      <w:r>
        <w:rPr>
          <w:rFonts w:ascii="方正黑体_GBK" w:eastAsia="方正黑体_GBK" w:hAnsi="Times New Roman" w:cs="Times New Roman"/>
          <w:kern w:val="0"/>
          <w:sz w:val="32"/>
          <w:szCs w:val="32"/>
        </w:rPr>
        <w:t>：</w:t>
      </w:r>
      <w:r>
        <w:rPr>
          <w:rFonts w:ascii="Times New Roman" w:eastAsia="方正仿宋_GBK" w:hAnsi="Times New Roman" w:cs="Times New Roman"/>
          <w:kern w:val="0"/>
          <w:sz w:val="32"/>
          <w:szCs w:val="32"/>
        </w:rPr>
        <w:t>指事业单位附属独立核算单位按照有关规定上缴的收入。</w:t>
      </w:r>
    </w:p>
    <w:p w:rsidR="005432A5" w:rsidRDefault="00B35315">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t>六、其他收入：</w:t>
      </w:r>
      <w:r>
        <w:rPr>
          <w:rFonts w:ascii="Times New Roman" w:eastAsia="方正仿宋_GBK" w:hAnsi="Times New Roman" w:cs="Times New Roman"/>
          <w:kern w:val="0"/>
          <w:sz w:val="32"/>
          <w:szCs w:val="32"/>
        </w:rPr>
        <w:t>指单位取得的除上述</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财政拨款收入</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事业收入</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经营收入</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等以外的各项收入。</w:t>
      </w:r>
    </w:p>
    <w:p w:rsidR="005432A5" w:rsidRDefault="00B35315">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t>七、</w:t>
      </w:r>
      <w:r>
        <w:rPr>
          <w:rFonts w:ascii="方正黑体_GBK" w:eastAsia="方正黑体_GBK" w:hAnsi="Times New Roman" w:cs="Times New Roman" w:hint="eastAsia"/>
          <w:kern w:val="0"/>
          <w:sz w:val="32"/>
          <w:szCs w:val="32"/>
        </w:rPr>
        <w:t>使用</w:t>
      </w:r>
      <w:r>
        <w:rPr>
          <w:rFonts w:ascii="方正黑体_GBK" w:eastAsia="方正黑体_GBK" w:hAnsi="Times New Roman" w:cs="Times New Roman"/>
          <w:kern w:val="0"/>
          <w:sz w:val="32"/>
          <w:szCs w:val="32"/>
        </w:rPr>
        <w:t>非财政拨款结余：</w:t>
      </w:r>
      <w:r>
        <w:rPr>
          <w:rFonts w:ascii="Times New Roman" w:eastAsia="方正仿宋_GBK" w:hAnsi="Times New Roman" w:cs="Times New Roman"/>
          <w:kern w:val="0"/>
          <w:sz w:val="32"/>
          <w:szCs w:val="32"/>
        </w:rPr>
        <w:t>指事业单位</w:t>
      </w:r>
      <w:r>
        <w:rPr>
          <w:rFonts w:ascii="Times New Roman" w:eastAsia="方正仿宋_GBK" w:hAnsi="Times New Roman" w:cs="Times New Roman" w:hint="eastAsia"/>
          <w:kern w:val="0"/>
          <w:sz w:val="32"/>
          <w:szCs w:val="32"/>
        </w:rPr>
        <w:t>使用非</w:t>
      </w:r>
      <w:r>
        <w:rPr>
          <w:rFonts w:ascii="Times New Roman" w:eastAsia="方正仿宋_GBK" w:hAnsi="Times New Roman" w:cs="Times New Roman"/>
          <w:kern w:val="0"/>
          <w:sz w:val="32"/>
          <w:szCs w:val="32"/>
        </w:rPr>
        <w:t>财政拨款结余（原事业基金</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弥补当年收支差额的数额。</w:t>
      </w:r>
    </w:p>
    <w:p w:rsidR="005432A5" w:rsidRDefault="00B35315">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t>八、年初结转和结余：</w:t>
      </w:r>
      <w:r>
        <w:rPr>
          <w:rFonts w:ascii="Times New Roman" w:eastAsia="方正仿宋_GBK" w:hAnsi="Times New Roman" w:cs="Times New Roman"/>
          <w:kern w:val="0"/>
          <w:sz w:val="32"/>
          <w:szCs w:val="32"/>
        </w:rPr>
        <w:t>指单位上年结转本年使用的基本支出结转、项目支出结转和结余和经营结余。</w:t>
      </w:r>
    </w:p>
    <w:p w:rsidR="005432A5" w:rsidRDefault="00B35315">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hint="eastAsia"/>
          <w:kern w:val="0"/>
          <w:sz w:val="32"/>
          <w:szCs w:val="32"/>
        </w:rPr>
        <w:t>九</w:t>
      </w:r>
      <w:r>
        <w:rPr>
          <w:rFonts w:ascii="方正黑体_GBK" w:eastAsia="方正黑体_GBK" w:hAnsi="Times New Roman" w:cs="Times New Roman"/>
          <w:kern w:val="0"/>
          <w:sz w:val="32"/>
          <w:szCs w:val="32"/>
        </w:rPr>
        <w:t>、结余分配：</w:t>
      </w:r>
      <w:r>
        <w:rPr>
          <w:rFonts w:ascii="Times New Roman" w:eastAsia="方正仿宋_GBK" w:hAnsi="Times New Roman" w:cs="Times New Roman"/>
          <w:kern w:val="0"/>
          <w:sz w:val="32"/>
          <w:szCs w:val="32"/>
        </w:rPr>
        <w:t>指事业单位按规定对非财政</w:t>
      </w:r>
      <w:r>
        <w:rPr>
          <w:rFonts w:ascii="Times New Roman" w:eastAsia="方正仿宋_GBK" w:hAnsi="Times New Roman" w:cs="Times New Roman" w:hint="eastAsia"/>
          <w:kern w:val="0"/>
          <w:sz w:val="32"/>
          <w:szCs w:val="32"/>
        </w:rPr>
        <w:t>拨款</w:t>
      </w:r>
      <w:r>
        <w:rPr>
          <w:rFonts w:ascii="Times New Roman" w:eastAsia="方正仿宋_GBK" w:hAnsi="Times New Roman" w:cs="Times New Roman"/>
          <w:kern w:val="0"/>
          <w:sz w:val="32"/>
          <w:szCs w:val="32"/>
        </w:rPr>
        <w:t>结余资金提取的</w:t>
      </w:r>
      <w:r>
        <w:rPr>
          <w:rFonts w:ascii="Times New Roman" w:eastAsia="方正仿宋_GBK" w:hAnsi="Times New Roman" w:cs="Times New Roman" w:hint="eastAsia"/>
          <w:kern w:val="0"/>
          <w:sz w:val="32"/>
          <w:szCs w:val="32"/>
        </w:rPr>
        <w:t>专用基金</w:t>
      </w:r>
      <w:r>
        <w:rPr>
          <w:rFonts w:ascii="Times New Roman" w:eastAsia="方正仿宋_GBK" w:hAnsi="Times New Roman" w:cs="Times New Roman"/>
          <w:kern w:val="0"/>
          <w:sz w:val="32"/>
          <w:szCs w:val="32"/>
        </w:rPr>
        <w:t>、缴纳的所得税</w:t>
      </w:r>
      <w:r>
        <w:rPr>
          <w:rFonts w:ascii="Times New Roman" w:eastAsia="方正仿宋_GBK" w:hAnsi="Times New Roman" w:cs="Times New Roman" w:hint="eastAsia"/>
          <w:kern w:val="0"/>
          <w:sz w:val="32"/>
          <w:szCs w:val="32"/>
        </w:rPr>
        <w:t>和转入</w:t>
      </w:r>
      <w:r>
        <w:rPr>
          <w:rFonts w:ascii="Times New Roman" w:eastAsia="方正仿宋_GBK" w:hAnsi="Times New Roman" w:cs="Times New Roman"/>
          <w:kern w:val="0"/>
          <w:sz w:val="32"/>
          <w:szCs w:val="32"/>
        </w:rPr>
        <w:t>非财政拨款结余</w:t>
      </w:r>
      <w:r>
        <w:rPr>
          <w:rFonts w:ascii="Times New Roman" w:eastAsia="方正仿宋_GBK" w:hAnsi="Times New Roman" w:cs="Times New Roman" w:hint="eastAsia"/>
          <w:kern w:val="0"/>
          <w:sz w:val="32"/>
          <w:szCs w:val="32"/>
        </w:rPr>
        <w:t>等</w:t>
      </w:r>
      <w:r>
        <w:rPr>
          <w:rFonts w:ascii="Times New Roman" w:eastAsia="方正仿宋_GBK" w:hAnsi="Times New Roman" w:cs="Times New Roman"/>
          <w:kern w:val="0"/>
          <w:sz w:val="32"/>
          <w:szCs w:val="32"/>
        </w:rPr>
        <w:t>。</w:t>
      </w:r>
    </w:p>
    <w:p w:rsidR="005432A5" w:rsidRDefault="00B35315">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t>十、年末结转和结余资金：</w:t>
      </w:r>
      <w:r>
        <w:rPr>
          <w:rFonts w:ascii="Times New Roman" w:eastAsia="方正仿宋_GBK" w:hAnsi="Times New Roman" w:cs="Times New Roman"/>
          <w:kern w:val="0"/>
          <w:sz w:val="32"/>
          <w:szCs w:val="32"/>
        </w:rPr>
        <w:t>指本年度或以前年度预算安排、因客观条件发生变化无法按原计划实施，需要延迟到以后年度按有关规定继续使用的资金。</w:t>
      </w:r>
    </w:p>
    <w:p w:rsidR="005432A5" w:rsidRDefault="00B35315">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lastRenderedPageBreak/>
        <w:t>十</w:t>
      </w:r>
      <w:r>
        <w:rPr>
          <w:rFonts w:ascii="方正黑体_GBK" w:eastAsia="方正黑体_GBK" w:hAnsi="Times New Roman" w:cs="Times New Roman" w:hint="eastAsia"/>
          <w:kern w:val="0"/>
          <w:sz w:val="32"/>
          <w:szCs w:val="32"/>
        </w:rPr>
        <w:t>一</w:t>
      </w:r>
      <w:r>
        <w:rPr>
          <w:rFonts w:ascii="方正黑体_GBK" w:eastAsia="方正黑体_GBK" w:hAnsi="Times New Roman" w:cs="Times New Roman"/>
          <w:kern w:val="0"/>
          <w:sz w:val="32"/>
          <w:szCs w:val="32"/>
        </w:rPr>
        <w:t>、基本支出：</w:t>
      </w:r>
      <w:r>
        <w:rPr>
          <w:rFonts w:ascii="Times New Roman" w:eastAsia="方正仿宋_GBK" w:hAnsi="Times New Roman" w:cs="Times New Roman"/>
          <w:kern w:val="0"/>
          <w:sz w:val="32"/>
          <w:szCs w:val="32"/>
        </w:rPr>
        <w:t>指为保障机构正常运转、完成日常工作任务而发生的</w:t>
      </w:r>
      <w:r>
        <w:rPr>
          <w:rFonts w:ascii="Times New Roman" w:eastAsia="方正仿宋_GBK" w:hAnsi="Times New Roman" w:cs="Times New Roman" w:hint="eastAsia"/>
          <w:kern w:val="0"/>
          <w:sz w:val="32"/>
          <w:szCs w:val="32"/>
        </w:rPr>
        <w:t>支出</w:t>
      </w:r>
      <w:r>
        <w:rPr>
          <w:rFonts w:ascii="Times New Roman" w:eastAsia="方正仿宋_GBK" w:hAnsi="Times New Roman" w:cs="Times New Roman"/>
          <w:kern w:val="0"/>
          <w:sz w:val="32"/>
          <w:szCs w:val="32"/>
        </w:rPr>
        <w:t>，包括人员经费和公用经费。</w:t>
      </w:r>
    </w:p>
    <w:p w:rsidR="005432A5" w:rsidRDefault="00B35315">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t>十</w:t>
      </w:r>
      <w:r>
        <w:rPr>
          <w:rFonts w:ascii="方正黑体_GBK" w:eastAsia="方正黑体_GBK" w:hAnsi="Times New Roman" w:cs="Times New Roman" w:hint="eastAsia"/>
          <w:kern w:val="0"/>
          <w:sz w:val="32"/>
          <w:szCs w:val="32"/>
        </w:rPr>
        <w:t>二</w:t>
      </w:r>
      <w:r>
        <w:rPr>
          <w:rFonts w:ascii="方正黑体_GBK" w:eastAsia="方正黑体_GBK" w:hAnsi="Times New Roman" w:cs="Times New Roman"/>
          <w:kern w:val="0"/>
          <w:sz w:val="32"/>
          <w:szCs w:val="32"/>
        </w:rPr>
        <w:t>、项目支出：</w:t>
      </w:r>
      <w:r>
        <w:rPr>
          <w:rFonts w:ascii="Times New Roman" w:eastAsia="方正仿宋_GBK" w:hAnsi="Times New Roman" w:cs="Times New Roman"/>
          <w:kern w:val="0"/>
          <w:sz w:val="32"/>
          <w:szCs w:val="32"/>
        </w:rPr>
        <w:t>指在为完成特定的</w:t>
      </w:r>
      <w:r>
        <w:rPr>
          <w:rFonts w:ascii="Times New Roman" w:eastAsia="方正仿宋_GBK" w:hAnsi="Times New Roman" w:cs="Times New Roman" w:hint="eastAsia"/>
          <w:kern w:val="0"/>
          <w:sz w:val="32"/>
          <w:szCs w:val="32"/>
        </w:rPr>
        <w:t>工作</w:t>
      </w:r>
      <w:r>
        <w:rPr>
          <w:rFonts w:ascii="Times New Roman" w:eastAsia="方正仿宋_GBK" w:hAnsi="Times New Roman" w:cs="Times New Roman"/>
          <w:kern w:val="0"/>
          <w:sz w:val="32"/>
          <w:szCs w:val="32"/>
        </w:rPr>
        <w:t>任务</w:t>
      </w:r>
      <w:r>
        <w:rPr>
          <w:rFonts w:ascii="Times New Roman" w:eastAsia="方正仿宋_GBK" w:hAnsi="Times New Roman" w:cs="Times New Roman" w:hint="eastAsia"/>
          <w:kern w:val="0"/>
          <w:sz w:val="32"/>
          <w:szCs w:val="32"/>
        </w:rPr>
        <w:t>和</w:t>
      </w:r>
      <w:r>
        <w:rPr>
          <w:rFonts w:ascii="Times New Roman" w:eastAsia="方正仿宋_GBK" w:hAnsi="Times New Roman" w:cs="Times New Roman"/>
          <w:kern w:val="0"/>
          <w:sz w:val="32"/>
          <w:szCs w:val="32"/>
        </w:rPr>
        <w:t>事业发展目标所发生的支出。</w:t>
      </w:r>
    </w:p>
    <w:p w:rsidR="005432A5" w:rsidRDefault="00B35315">
      <w:pPr>
        <w:autoSpaceDE w:val="0"/>
        <w:autoSpaceDN w:val="0"/>
        <w:snapToGrid w:val="0"/>
        <w:spacing w:line="550" w:lineRule="exact"/>
        <w:rPr>
          <w:rFonts w:ascii="Times New Roman" w:eastAsia="方正仿宋_GBK" w:hAnsi="Times New Roman" w:cs="Times New Roman"/>
          <w:i/>
          <w:kern w:val="0"/>
          <w:sz w:val="32"/>
          <w:szCs w:val="32"/>
        </w:rPr>
      </w:pPr>
      <w:r>
        <w:rPr>
          <w:rFonts w:ascii="方正黑体_GBK" w:eastAsia="方正黑体_GBK" w:hAnsi="Times New Roman" w:cs="Times New Roman"/>
          <w:kern w:val="0"/>
          <w:sz w:val="32"/>
          <w:szCs w:val="32"/>
        </w:rPr>
        <w:t>十</w:t>
      </w:r>
      <w:r>
        <w:rPr>
          <w:rFonts w:ascii="方正黑体_GBK" w:eastAsia="方正黑体_GBK" w:hAnsi="Times New Roman" w:cs="Times New Roman" w:hint="eastAsia"/>
          <w:kern w:val="0"/>
          <w:sz w:val="32"/>
          <w:szCs w:val="32"/>
        </w:rPr>
        <w:t>三</w:t>
      </w:r>
      <w:r>
        <w:rPr>
          <w:rFonts w:ascii="方正黑体_GBK" w:eastAsia="方正黑体_GBK" w:hAnsi="Times New Roman" w:cs="Times New Roman"/>
          <w:kern w:val="0"/>
          <w:sz w:val="32"/>
          <w:szCs w:val="32"/>
        </w:rPr>
        <w:t>、上缴上级支出：</w:t>
      </w:r>
      <w:r>
        <w:rPr>
          <w:rFonts w:ascii="Times New Roman" w:eastAsia="方正仿宋_GBK" w:hAnsi="Times New Roman" w:cs="Times New Roman"/>
          <w:kern w:val="0"/>
          <w:sz w:val="32"/>
          <w:szCs w:val="32"/>
        </w:rPr>
        <w:t>指事业单位按照财政部门和主管部门的规定上缴上级单位的支出。</w:t>
      </w:r>
    </w:p>
    <w:p w:rsidR="005432A5" w:rsidRDefault="00B35315">
      <w:pPr>
        <w:autoSpaceDE w:val="0"/>
        <w:autoSpaceDN w:val="0"/>
        <w:snapToGrid w:val="0"/>
        <w:spacing w:line="550" w:lineRule="exact"/>
        <w:rPr>
          <w:rFonts w:ascii="Times New Roman" w:eastAsia="方正仿宋_GBK" w:hAnsi="Times New Roman" w:cs="Times New Roman"/>
          <w:b/>
          <w:kern w:val="0"/>
          <w:sz w:val="32"/>
          <w:szCs w:val="32"/>
        </w:rPr>
      </w:pPr>
      <w:r>
        <w:rPr>
          <w:rFonts w:ascii="方正黑体_GBK" w:eastAsia="方正黑体_GBK" w:hAnsi="Times New Roman" w:cs="Times New Roman"/>
          <w:kern w:val="0"/>
          <w:sz w:val="32"/>
          <w:szCs w:val="32"/>
        </w:rPr>
        <w:t>十</w:t>
      </w:r>
      <w:r>
        <w:rPr>
          <w:rFonts w:ascii="方正黑体_GBK" w:eastAsia="方正黑体_GBK" w:hAnsi="Times New Roman" w:cs="Times New Roman" w:hint="eastAsia"/>
          <w:kern w:val="0"/>
          <w:sz w:val="32"/>
          <w:szCs w:val="32"/>
        </w:rPr>
        <w:t>四</w:t>
      </w:r>
      <w:r>
        <w:rPr>
          <w:rFonts w:ascii="方正黑体_GBK" w:eastAsia="方正黑体_GBK" w:hAnsi="Times New Roman" w:cs="Times New Roman"/>
          <w:kern w:val="0"/>
          <w:sz w:val="32"/>
          <w:szCs w:val="32"/>
        </w:rPr>
        <w:t>、经营支出：</w:t>
      </w:r>
      <w:r>
        <w:rPr>
          <w:rFonts w:ascii="Times New Roman" w:eastAsia="方正仿宋_GBK" w:hAnsi="Times New Roman" w:cs="Times New Roman"/>
          <w:kern w:val="0"/>
          <w:sz w:val="32"/>
          <w:szCs w:val="32"/>
        </w:rPr>
        <w:t>指事业单位在专业业务活动及其辅助活动之外开展非独立核算经营活动发生的支出。</w:t>
      </w:r>
    </w:p>
    <w:p w:rsidR="005432A5" w:rsidRDefault="00B35315">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t>十</w:t>
      </w:r>
      <w:r>
        <w:rPr>
          <w:rFonts w:ascii="方正黑体_GBK" w:eastAsia="方正黑体_GBK" w:hAnsi="Times New Roman" w:cs="Times New Roman" w:hint="eastAsia"/>
          <w:kern w:val="0"/>
          <w:sz w:val="32"/>
          <w:szCs w:val="32"/>
        </w:rPr>
        <w:t>五</w:t>
      </w:r>
      <w:r>
        <w:rPr>
          <w:rFonts w:ascii="方正黑体_GBK" w:eastAsia="方正黑体_GBK" w:hAnsi="Times New Roman" w:cs="Times New Roman"/>
          <w:kern w:val="0"/>
          <w:sz w:val="32"/>
          <w:szCs w:val="32"/>
        </w:rPr>
        <w:t>、对附属单位补助支出：</w:t>
      </w:r>
      <w:r>
        <w:rPr>
          <w:rFonts w:ascii="Times New Roman" w:eastAsia="方正仿宋_GBK" w:hAnsi="Times New Roman" w:cs="Times New Roman"/>
          <w:kern w:val="0"/>
          <w:sz w:val="32"/>
          <w:szCs w:val="32"/>
        </w:rPr>
        <w:t>指事业单位用财政</w:t>
      </w:r>
      <w:r>
        <w:rPr>
          <w:rFonts w:ascii="Times New Roman" w:eastAsia="方正仿宋_GBK" w:hAnsi="Times New Roman" w:cs="Times New Roman" w:hint="eastAsia"/>
          <w:kern w:val="0"/>
          <w:sz w:val="32"/>
          <w:szCs w:val="32"/>
        </w:rPr>
        <w:t>拨款</w:t>
      </w:r>
      <w:r>
        <w:rPr>
          <w:rFonts w:ascii="Times New Roman" w:eastAsia="方正仿宋_GBK" w:hAnsi="Times New Roman" w:cs="Times New Roman"/>
          <w:kern w:val="0"/>
          <w:sz w:val="32"/>
          <w:szCs w:val="32"/>
        </w:rPr>
        <w:t>收入之外的收入对附属单位补助发生的支出。</w:t>
      </w:r>
    </w:p>
    <w:p w:rsidR="005432A5" w:rsidRDefault="00B35315">
      <w:pPr>
        <w:autoSpaceDE w:val="0"/>
        <w:autoSpaceDN w:val="0"/>
        <w:snapToGrid w:val="0"/>
        <w:spacing w:line="550" w:lineRule="exact"/>
        <w:rPr>
          <w:rFonts w:ascii="Times New Roman" w:eastAsia="方正仿宋_GBK" w:hAnsi="Times New Roman" w:cs="Times New Roman"/>
          <w:b/>
          <w:kern w:val="0"/>
          <w:sz w:val="32"/>
          <w:szCs w:val="32"/>
        </w:rPr>
      </w:pPr>
      <w:r>
        <w:rPr>
          <w:rFonts w:ascii="方正黑体_GBK" w:eastAsia="方正黑体_GBK" w:hAnsi="Times New Roman" w:cs="Times New Roman"/>
          <w:kern w:val="0"/>
          <w:sz w:val="32"/>
          <w:szCs w:val="32"/>
        </w:rPr>
        <w:t>十</w:t>
      </w:r>
      <w:r>
        <w:rPr>
          <w:rFonts w:ascii="方正黑体_GBK" w:eastAsia="方正黑体_GBK" w:hAnsi="Times New Roman" w:cs="Times New Roman" w:hint="eastAsia"/>
          <w:kern w:val="0"/>
          <w:sz w:val="32"/>
          <w:szCs w:val="32"/>
        </w:rPr>
        <w:t>六</w:t>
      </w:r>
      <w:r>
        <w:rPr>
          <w:rFonts w:ascii="方正黑体_GBK" w:eastAsia="方正黑体_GBK" w:hAnsi="Times New Roman" w:cs="Times New Roman"/>
          <w:kern w:val="0"/>
          <w:sz w:val="32"/>
          <w:szCs w:val="32"/>
        </w:rPr>
        <w:t>、</w:t>
      </w:r>
      <w:r>
        <w:rPr>
          <w:rFonts w:ascii="方正黑体_GBK" w:eastAsia="方正黑体_GBK" w:hAnsi="Times New Roman" w:cs="Times New Roman"/>
          <w:kern w:val="0"/>
          <w:sz w:val="32"/>
          <w:szCs w:val="32"/>
        </w:rPr>
        <w:t>“</w:t>
      </w:r>
      <w:r>
        <w:rPr>
          <w:rFonts w:ascii="方正黑体_GBK" w:eastAsia="方正黑体_GBK" w:hAnsi="Times New Roman" w:cs="Times New Roman"/>
          <w:kern w:val="0"/>
          <w:sz w:val="32"/>
          <w:szCs w:val="32"/>
        </w:rPr>
        <w:t>三公</w:t>
      </w:r>
      <w:r>
        <w:rPr>
          <w:rFonts w:ascii="方正黑体_GBK" w:eastAsia="方正黑体_GBK" w:hAnsi="Times New Roman" w:cs="Times New Roman"/>
          <w:kern w:val="0"/>
          <w:sz w:val="32"/>
          <w:szCs w:val="32"/>
        </w:rPr>
        <w:t>”</w:t>
      </w:r>
      <w:r>
        <w:rPr>
          <w:rFonts w:ascii="方正黑体_GBK" w:eastAsia="方正黑体_GBK" w:hAnsi="Times New Roman" w:cs="Times New Roman"/>
          <w:kern w:val="0"/>
          <w:sz w:val="32"/>
          <w:szCs w:val="32"/>
        </w:rPr>
        <w:t>经费：</w:t>
      </w:r>
      <w:r>
        <w:rPr>
          <w:rFonts w:ascii="Times New Roman" w:eastAsia="方正仿宋_GBK" w:hAnsi="Times New Roman" w:cs="Times New Roman"/>
          <w:kern w:val="0"/>
          <w:sz w:val="32"/>
          <w:szCs w:val="32"/>
        </w:rPr>
        <w:t>指部门用一般公共预算财政拨款安排的因公出国（境）费、公务用车购置及运行费和公务接待费。其中，因公出国（境）费反映单位公务出国（境）的</w:t>
      </w:r>
      <w:r>
        <w:rPr>
          <w:rFonts w:ascii="Times New Roman" w:eastAsia="方正仿宋_GBK" w:hAnsi="Times New Roman" w:cs="Times New Roman" w:hint="eastAsia"/>
          <w:kern w:val="0"/>
          <w:sz w:val="32"/>
          <w:szCs w:val="32"/>
        </w:rPr>
        <w:t>国际</w:t>
      </w:r>
      <w:r>
        <w:rPr>
          <w:rFonts w:ascii="Times New Roman" w:eastAsia="方正仿宋_GBK" w:hAnsi="Times New Roman" w:cs="Times New Roman"/>
          <w:kern w:val="0"/>
          <w:sz w:val="32"/>
          <w:szCs w:val="32"/>
        </w:rPr>
        <w:t>旅费、国外</w:t>
      </w:r>
      <w:r>
        <w:rPr>
          <w:rFonts w:ascii="Times New Roman" w:eastAsia="方正仿宋_GBK" w:hAnsi="Times New Roman" w:cs="Times New Roman" w:hint="eastAsia"/>
          <w:kern w:val="0"/>
          <w:sz w:val="32"/>
          <w:szCs w:val="32"/>
        </w:rPr>
        <w:t>城市</w:t>
      </w:r>
      <w:r>
        <w:rPr>
          <w:rFonts w:ascii="Times New Roman" w:eastAsia="方正仿宋_GBK" w:hAnsi="Times New Roman" w:cs="Times New Roman"/>
          <w:kern w:val="0"/>
          <w:sz w:val="32"/>
          <w:szCs w:val="32"/>
        </w:rPr>
        <w:t>间交通费、住宿费、伙食费、培训费</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公杂费等支出；公务用车购置及运行费反映单位公务用车购置</w:t>
      </w:r>
      <w:r>
        <w:rPr>
          <w:rFonts w:ascii="Times New Roman" w:eastAsia="方正仿宋_GBK" w:hAnsi="Times New Roman" w:cs="Times New Roman" w:hint="eastAsia"/>
          <w:kern w:val="0"/>
          <w:sz w:val="32"/>
          <w:szCs w:val="32"/>
        </w:rPr>
        <w:t>支出</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含</w:t>
      </w:r>
      <w:r>
        <w:rPr>
          <w:rFonts w:ascii="Times New Roman" w:eastAsia="方正仿宋_GBK" w:hAnsi="Times New Roman" w:cs="Times New Roman"/>
          <w:kern w:val="0"/>
          <w:sz w:val="32"/>
          <w:szCs w:val="32"/>
        </w:rPr>
        <w:t>车辆购置税、牌照费）</w:t>
      </w:r>
      <w:r>
        <w:rPr>
          <w:rFonts w:ascii="Times New Roman" w:eastAsia="方正仿宋_GBK" w:hAnsi="Times New Roman" w:cs="Times New Roman" w:hint="eastAsia"/>
          <w:kern w:val="0"/>
          <w:sz w:val="32"/>
          <w:szCs w:val="32"/>
        </w:rPr>
        <w:t>以及按</w:t>
      </w:r>
      <w:r>
        <w:rPr>
          <w:rFonts w:ascii="Times New Roman" w:eastAsia="方正仿宋_GBK" w:hAnsi="Times New Roman" w:cs="Times New Roman"/>
          <w:kern w:val="0"/>
          <w:sz w:val="32"/>
          <w:szCs w:val="32"/>
        </w:rPr>
        <w:t>规定保留的</w:t>
      </w:r>
      <w:r>
        <w:rPr>
          <w:rFonts w:ascii="Times New Roman" w:eastAsia="方正仿宋_GBK" w:hAnsi="Times New Roman" w:cs="Times New Roman" w:hint="eastAsia"/>
          <w:kern w:val="0"/>
          <w:sz w:val="32"/>
          <w:szCs w:val="32"/>
        </w:rPr>
        <w:t>公务</w:t>
      </w:r>
      <w:r>
        <w:rPr>
          <w:rFonts w:ascii="Times New Roman" w:eastAsia="方正仿宋_GBK" w:hAnsi="Times New Roman" w:cs="Times New Roman"/>
          <w:kern w:val="0"/>
          <w:sz w:val="32"/>
          <w:szCs w:val="32"/>
        </w:rPr>
        <w:t>用车燃料费、维修费、过路过桥费、保险费、安全奖励费用等支出；公务接待费反映单位按规定开支的各类公务接待（含外宾接待）</w:t>
      </w:r>
      <w:r>
        <w:rPr>
          <w:rFonts w:ascii="Times New Roman" w:eastAsia="方正仿宋_GBK" w:hAnsi="Times New Roman" w:cs="Times New Roman" w:hint="eastAsia"/>
          <w:kern w:val="0"/>
          <w:sz w:val="32"/>
          <w:szCs w:val="32"/>
        </w:rPr>
        <w:t>费用</w:t>
      </w:r>
      <w:r>
        <w:rPr>
          <w:rFonts w:ascii="Times New Roman" w:eastAsia="方正仿宋_GBK" w:hAnsi="Times New Roman" w:cs="Times New Roman"/>
          <w:kern w:val="0"/>
          <w:sz w:val="32"/>
          <w:szCs w:val="32"/>
        </w:rPr>
        <w:t>。</w:t>
      </w:r>
    </w:p>
    <w:p w:rsidR="005432A5" w:rsidRDefault="00B35315">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hint="eastAsia"/>
          <w:kern w:val="0"/>
          <w:sz w:val="32"/>
          <w:szCs w:val="32"/>
        </w:rPr>
        <w:t>十七、机关运行经费：</w:t>
      </w:r>
      <w:r>
        <w:rPr>
          <w:rFonts w:ascii="Times New Roman" w:eastAsia="方正仿宋_GBK" w:hAnsi="Times New Roman" w:cs="Times New Roman" w:hint="eastAsia"/>
          <w:kern w:val="0"/>
          <w:sz w:val="32"/>
          <w:szCs w:val="32"/>
        </w:rPr>
        <w:t>指行政单位（含参照公务员法管理的事业单位）使用一般公共预算安排的基本支出中的</w:t>
      </w:r>
      <w:r>
        <w:rPr>
          <w:rFonts w:ascii="Times New Roman" w:eastAsia="方正仿宋_GBK" w:hAnsi="Times New Roman" w:cs="Times New Roman"/>
          <w:kern w:val="0"/>
          <w:sz w:val="32"/>
          <w:szCs w:val="32"/>
        </w:rPr>
        <w:t>公用</w:t>
      </w:r>
      <w:r>
        <w:rPr>
          <w:rFonts w:ascii="Times New Roman" w:eastAsia="方正仿宋_GBK" w:hAnsi="Times New Roman" w:cs="Times New Roman" w:hint="eastAsia"/>
          <w:kern w:val="0"/>
          <w:sz w:val="32"/>
          <w:szCs w:val="32"/>
        </w:rPr>
        <w:t>经费支出</w:t>
      </w:r>
      <w:r>
        <w:rPr>
          <w:rFonts w:ascii="Times New Roman" w:eastAsia="方正仿宋_GBK" w:hAnsi="Times New Roman" w:cs="Times New Roman"/>
          <w:kern w:val="0"/>
          <w:sz w:val="32"/>
          <w:szCs w:val="32"/>
        </w:rPr>
        <w:t>，包括办公及印刷费、邮电费、差旅费、会议费、福利费、日常维修费、专用材料及一般设备购置费、办公用房水电费、办公用房取暖费、办公用房物业管理费、公务用车运行维护费及其他费用。</w:t>
      </w:r>
    </w:p>
    <w:sectPr w:rsidR="005432A5" w:rsidSect="005432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BB4" w:rsidRDefault="00185BB4" w:rsidP="005432A5">
      <w:r>
        <w:separator/>
      </w:r>
    </w:p>
  </w:endnote>
  <w:endnote w:type="continuationSeparator" w:id="0">
    <w:p w:rsidR="00185BB4" w:rsidRDefault="00185BB4" w:rsidP="005432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方正小标宋_GBK">
    <w:panose1 w:val="03000502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15" w:rsidRDefault="008979E1">
    <w:pPr>
      <w:pStyle w:val="a5"/>
      <w:framePr w:wrap="around" w:vAnchor="text" w:hAnchor="margin" w:xAlign="center" w:y="1"/>
      <w:rPr>
        <w:rStyle w:val="a8"/>
      </w:rPr>
    </w:pPr>
    <w:r>
      <w:rPr>
        <w:rStyle w:val="a8"/>
      </w:rPr>
      <w:fldChar w:fldCharType="begin"/>
    </w:r>
    <w:r w:rsidR="00B35315">
      <w:rPr>
        <w:rStyle w:val="a8"/>
      </w:rPr>
      <w:instrText xml:space="preserve">PAGE  </w:instrText>
    </w:r>
    <w:r>
      <w:rPr>
        <w:rStyle w:val="a8"/>
      </w:rPr>
      <w:fldChar w:fldCharType="end"/>
    </w:r>
  </w:p>
  <w:p w:rsidR="00B35315" w:rsidRDefault="00B3531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18740"/>
    </w:sdtPr>
    <w:sdtContent>
      <w:p w:rsidR="00B35315" w:rsidRDefault="008979E1">
        <w:pPr>
          <w:pStyle w:val="a5"/>
          <w:jc w:val="center"/>
        </w:pPr>
        <w:r w:rsidRPr="008979E1">
          <w:fldChar w:fldCharType="begin"/>
        </w:r>
        <w:r w:rsidR="00B35315">
          <w:instrText xml:space="preserve"> PAGE   \* MERGEFORMAT </w:instrText>
        </w:r>
        <w:r w:rsidRPr="008979E1">
          <w:fldChar w:fldCharType="separate"/>
        </w:r>
        <w:r w:rsidR="00334AB7" w:rsidRPr="00334AB7">
          <w:rPr>
            <w:noProof/>
            <w:lang w:val="zh-CN"/>
          </w:rPr>
          <w:t>10</w:t>
        </w:r>
        <w:r>
          <w:rPr>
            <w:lang w:val="zh-CN"/>
          </w:rPr>
          <w:fldChar w:fldCharType="end"/>
        </w:r>
      </w:p>
    </w:sdtContent>
  </w:sdt>
  <w:p w:rsidR="00B35315" w:rsidRDefault="00B3531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BB4" w:rsidRDefault="00185BB4" w:rsidP="005432A5">
      <w:r>
        <w:separator/>
      </w:r>
    </w:p>
  </w:footnote>
  <w:footnote w:type="continuationSeparator" w:id="0">
    <w:p w:rsidR="00185BB4" w:rsidRDefault="00185BB4" w:rsidP="005432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466F8"/>
    <w:multiLevelType w:val="singleLevel"/>
    <w:tmpl w:val="2C6466F8"/>
    <w:lvl w:ilvl="0">
      <w:start w:val="1"/>
      <w:numFmt w:val="chineseCounting"/>
      <w:suff w:val="nothing"/>
      <w:lvlText w:val="（%1）"/>
      <w:lvlJc w:val="left"/>
      <w:rPr>
        <w:rFonts w:hint="eastAsia"/>
      </w:rPr>
    </w:lvl>
  </w:abstractNum>
  <w:abstractNum w:abstractNumId="1">
    <w:nsid w:val="7BC33612"/>
    <w:multiLevelType w:val="multilevel"/>
    <w:tmpl w:val="7BC33612"/>
    <w:lvl w:ilvl="0">
      <w:start w:val="1"/>
      <w:numFmt w:val="japaneseCounting"/>
      <w:lvlText w:val="%1、"/>
      <w:lvlJc w:val="left"/>
      <w:pPr>
        <w:tabs>
          <w:tab w:val="left" w:pos="885"/>
        </w:tabs>
        <w:ind w:left="885" w:hanging="885"/>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2605B"/>
    <w:rsid w:val="00033E4D"/>
    <w:rsid w:val="00095720"/>
    <w:rsid w:val="000A17B9"/>
    <w:rsid w:val="000C4D8F"/>
    <w:rsid w:val="000D07C0"/>
    <w:rsid w:val="000D3A30"/>
    <w:rsid w:val="000E03E8"/>
    <w:rsid w:val="000E3853"/>
    <w:rsid w:val="000E3FC5"/>
    <w:rsid w:val="0010059D"/>
    <w:rsid w:val="00102C14"/>
    <w:rsid w:val="001456E5"/>
    <w:rsid w:val="0014775C"/>
    <w:rsid w:val="001533A2"/>
    <w:rsid w:val="00172A27"/>
    <w:rsid w:val="00177454"/>
    <w:rsid w:val="00184887"/>
    <w:rsid w:val="00185BB4"/>
    <w:rsid w:val="00196963"/>
    <w:rsid w:val="001A5286"/>
    <w:rsid w:val="001C16F0"/>
    <w:rsid w:val="001C3CA4"/>
    <w:rsid w:val="001C5928"/>
    <w:rsid w:val="001C5A63"/>
    <w:rsid w:val="001C63AC"/>
    <w:rsid w:val="001D2A83"/>
    <w:rsid w:val="001E1C49"/>
    <w:rsid w:val="001E35AE"/>
    <w:rsid w:val="001F07EB"/>
    <w:rsid w:val="00216476"/>
    <w:rsid w:val="00296FAF"/>
    <w:rsid w:val="002A328E"/>
    <w:rsid w:val="002A6F3C"/>
    <w:rsid w:val="002B33C9"/>
    <w:rsid w:val="002D017D"/>
    <w:rsid w:val="002F04BF"/>
    <w:rsid w:val="002F0A9D"/>
    <w:rsid w:val="0030665A"/>
    <w:rsid w:val="0031218A"/>
    <w:rsid w:val="00325CF0"/>
    <w:rsid w:val="00334AB7"/>
    <w:rsid w:val="0034504E"/>
    <w:rsid w:val="00396051"/>
    <w:rsid w:val="003B4A3B"/>
    <w:rsid w:val="003C2768"/>
    <w:rsid w:val="00402F56"/>
    <w:rsid w:val="004112C1"/>
    <w:rsid w:val="004237C0"/>
    <w:rsid w:val="00431AB7"/>
    <w:rsid w:val="00466A92"/>
    <w:rsid w:val="004A1ED5"/>
    <w:rsid w:val="00506502"/>
    <w:rsid w:val="00533EF6"/>
    <w:rsid w:val="005353F1"/>
    <w:rsid w:val="00535813"/>
    <w:rsid w:val="005432A5"/>
    <w:rsid w:val="00543DE4"/>
    <w:rsid w:val="005442B0"/>
    <w:rsid w:val="00551F7C"/>
    <w:rsid w:val="00594CF1"/>
    <w:rsid w:val="005D4206"/>
    <w:rsid w:val="005E11D2"/>
    <w:rsid w:val="005E4CB8"/>
    <w:rsid w:val="006027A9"/>
    <w:rsid w:val="00631435"/>
    <w:rsid w:val="00676DF8"/>
    <w:rsid w:val="006B5EF6"/>
    <w:rsid w:val="006B77CA"/>
    <w:rsid w:val="0071288F"/>
    <w:rsid w:val="00737AEC"/>
    <w:rsid w:val="00740F4D"/>
    <w:rsid w:val="00741FD5"/>
    <w:rsid w:val="00763F35"/>
    <w:rsid w:val="00781E73"/>
    <w:rsid w:val="007C004C"/>
    <w:rsid w:val="007F7236"/>
    <w:rsid w:val="008246EE"/>
    <w:rsid w:val="00846F27"/>
    <w:rsid w:val="00893EDC"/>
    <w:rsid w:val="008979E1"/>
    <w:rsid w:val="008A1687"/>
    <w:rsid w:val="008A6197"/>
    <w:rsid w:val="008D30B3"/>
    <w:rsid w:val="00950191"/>
    <w:rsid w:val="0095710F"/>
    <w:rsid w:val="00990B53"/>
    <w:rsid w:val="0099157B"/>
    <w:rsid w:val="009A5687"/>
    <w:rsid w:val="009A5DAE"/>
    <w:rsid w:val="009A5F75"/>
    <w:rsid w:val="009E7A31"/>
    <w:rsid w:val="00A376BB"/>
    <w:rsid w:val="00A549E1"/>
    <w:rsid w:val="00A564F2"/>
    <w:rsid w:val="00A847CD"/>
    <w:rsid w:val="00A92182"/>
    <w:rsid w:val="00A95B56"/>
    <w:rsid w:val="00AE084D"/>
    <w:rsid w:val="00AF4756"/>
    <w:rsid w:val="00B05926"/>
    <w:rsid w:val="00B35315"/>
    <w:rsid w:val="00B435DE"/>
    <w:rsid w:val="00B54C1B"/>
    <w:rsid w:val="00B80DEF"/>
    <w:rsid w:val="00B91629"/>
    <w:rsid w:val="00B93EBD"/>
    <w:rsid w:val="00B964AF"/>
    <w:rsid w:val="00C06206"/>
    <w:rsid w:val="00C079E5"/>
    <w:rsid w:val="00C1090D"/>
    <w:rsid w:val="00C318E4"/>
    <w:rsid w:val="00C42626"/>
    <w:rsid w:val="00C577C3"/>
    <w:rsid w:val="00C914D9"/>
    <w:rsid w:val="00CB292B"/>
    <w:rsid w:val="00D20721"/>
    <w:rsid w:val="00D52A5B"/>
    <w:rsid w:val="00D52F8E"/>
    <w:rsid w:val="00D53C68"/>
    <w:rsid w:val="00D63D61"/>
    <w:rsid w:val="00DA043B"/>
    <w:rsid w:val="00DA0AFB"/>
    <w:rsid w:val="00DC073A"/>
    <w:rsid w:val="00DC1DE5"/>
    <w:rsid w:val="00DC505F"/>
    <w:rsid w:val="00E27640"/>
    <w:rsid w:val="00E358B0"/>
    <w:rsid w:val="00E37953"/>
    <w:rsid w:val="00E42B98"/>
    <w:rsid w:val="00E56669"/>
    <w:rsid w:val="00E56ABE"/>
    <w:rsid w:val="00E66209"/>
    <w:rsid w:val="00E948D7"/>
    <w:rsid w:val="00EA5494"/>
    <w:rsid w:val="00EE22D3"/>
    <w:rsid w:val="00EE2D24"/>
    <w:rsid w:val="00EE37E4"/>
    <w:rsid w:val="00EF4D52"/>
    <w:rsid w:val="00F057B7"/>
    <w:rsid w:val="00F10529"/>
    <w:rsid w:val="00F50B11"/>
    <w:rsid w:val="00F716B1"/>
    <w:rsid w:val="00FB3FEB"/>
    <w:rsid w:val="00FE5024"/>
    <w:rsid w:val="00FF4868"/>
    <w:rsid w:val="013F499A"/>
    <w:rsid w:val="0BE6560C"/>
    <w:rsid w:val="182C6C03"/>
    <w:rsid w:val="20813F34"/>
    <w:rsid w:val="25EC2DCD"/>
    <w:rsid w:val="27661118"/>
    <w:rsid w:val="321B2238"/>
    <w:rsid w:val="333A2E71"/>
    <w:rsid w:val="3AB164FE"/>
    <w:rsid w:val="3B7964A2"/>
    <w:rsid w:val="402D5DF1"/>
    <w:rsid w:val="46691D91"/>
    <w:rsid w:val="48EF0C24"/>
    <w:rsid w:val="4D60259C"/>
    <w:rsid w:val="4FC90FF9"/>
    <w:rsid w:val="50B35660"/>
    <w:rsid w:val="53D37385"/>
    <w:rsid w:val="557D2FC1"/>
    <w:rsid w:val="59982B0A"/>
    <w:rsid w:val="5ED85F87"/>
    <w:rsid w:val="5FA81A7F"/>
    <w:rsid w:val="64ED141B"/>
    <w:rsid w:val="68DE695D"/>
    <w:rsid w:val="68F45F1E"/>
    <w:rsid w:val="694545D1"/>
    <w:rsid w:val="71205FB7"/>
    <w:rsid w:val="73EF507F"/>
    <w:rsid w:val="7BE47FBA"/>
    <w:rsid w:val="7D5678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2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5432A5"/>
    <w:pPr>
      <w:spacing w:after="120"/>
      <w:ind w:leftChars="200" w:left="420"/>
    </w:pPr>
  </w:style>
  <w:style w:type="paragraph" w:styleId="a4">
    <w:name w:val="Balloon Text"/>
    <w:basedOn w:val="a"/>
    <w:link w:val="Char0"/>
    <w:uiPriority w:val="99"/>
    <w:semiHidden/>
    <w:unhideWhenUsed/>
    <w:qFormat/>
    <w:rsid w:val="005432A5"/>
    <w:rPr>
      <w:rFonts w:ascii="Times New Roman" w:eastAsia="宋体" w:hAnsi="Times New Roman" w:cs="Times New Roman"/>
      <w:sz w:val="18"/>
      <w:szCs w:val="18"/>
    </w:rPr>
  </w:style>
  <w:style w:type="paragraph" w:styleId="a5">
    <w:name w:val="footer"/>
    <w:basedOn w:val="a"/>
    <w:link w:val="Char1"/>
    <w:uiPriority w:val="99"/>
    <w:unhideWhenUsed/>
    <w:qFormat/>
    <w:rsid w:val="005432A5"/>
    <w:pPr>
      <w:tabs>
        <w:tab w:val="center" w:pos="4153"/>
        <w:tab w:val="right" w:pos="8306"/>
      </w:tabs>
      <w:snapToGrid w:val="0"/>
      <w:jc w:val="left"/>
    </w:pPr>
    <w:rPr>
      <w:rFonts w:ascii="Times New Roman" w:eastAsia="宋体" w:hAnsi="Times New Roman" w:cs="Times New Roman"/>
      <w:sz w:val="18"/>
      <w:szCs w:val="18"/>
    </w:rPr>
  </w:style>
  <w:style w:type="paragraph" w:styleId="a6">
    <w:name w:val="header"/>
    <w:basedOn w:val="a"/>
    <w:link w:val="Char2"/>
    <w:uiPriority w:val="99"/>
    <w:unhideWhenUsed/>
    <w:qFormat/>
    <w:rsid w:val="005432A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2">
    <w:name w:val="Body Text First Indent 2"/>
    <w:basedOn w:val="a3"/>
    <w:next w:val="a"/>
    <w:link w:val="2Char"/>
    <w:qFormat/>
    <w:rsid w:val="005432A5"/>
    <w:pPr>
      <w:spacing w:before="100" w:beforeAutospacing="1"/>
      <w:ind w:left="0" w:firstLineChars="200" w:firstLine="420"/>
    </w:pPr>
    <w:rPr>
      <w:rFonts w:ascii="Times New Roman" w:hAnsi="Times New Roman"/>
      <w:szCs w:val="24"/>
    </w:rPr>
  </w:style>
  <w:style w:type="table" w:styleId="a7">
    <w:name w:val="Table Grid"/>
    <w:basedOn w:val="a1"/>
    <w:qFormat/>
    <w:rsid w:val="005432A5"/>
    <w:pPr>
      <w:widowControl w:val="0"/>
      <w:autoSpaceDE w:val="0"/>
      <w:autoSpaceDN w:val="0"/>
      <w:snapToGrid w:val="0"/>
      <w:spacing w:line="590" w:lineRule="atLeast"/>
      <w:ind w:firstLine="624"/>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5432A5"/>
  </w:style>
  <w:style w:type="paragraph" w:styleId="a9">
    <w:name w:val="List Paragraph"/>
    <w:basedOn w:val="a"/>
    <w:uiPriority w:val="34"/>
    <w:qFormat/>
    <w:rsid w:val="005432A5"/>
    <w:pPr>
      <w:ind w:firstLineChars="200" w:firstLine="420"/>
    </w:pPr>
    <w:rPr>
      <w:rFonts w:ascii="Cambria" w:eastAsia="宋体" w:hAnsi="Cambria" w:cs="Times New Roman"/>
      <w:sz w:val="24"/>
      <w:szCs w:val="24"/>
    </w:rPr>
  </w:style>
  <w:style w:type="paragraph" w:customStyle="1" w:styleId="1">
    <w:name w:val="标题1"/>
    <w:basedOn w:val="a"/>
    <w:next w:val="a"/>
    <w:qFormat/>
    <w:rsid w:val="005432A5"/>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kern w:val="0"/>
      <w:sz w:val="44"/>
      <w:szCs w:val="20"/>
    </w:rPr>
  </w:style>
  <w:style w:type="paragraph" w:customStyle="1" w:styleId="aa">
    <w:name w:val="附件栏"/>
    <w:basedOn w:val="a"/>
    <w:qFormat/>
    <w:rsid w:val="005432A5"/>
    <w:pPr>
      <w:autoSpaceDE w:val="0"/>
      <w:autoSpaceDN w:val="0"/>
      <w:snapToGrid w:val="0"/>
      <w:spacing w:line="590" w:lineRule="atLeast"/>
      <w:ind w:firstLine="624"/>
    </w:pPr>
    <w:rPr>
      <w:rFonts w:ascii="Times New Roman" w:eastAsia="方正仿宋_GBK" w:hAnsi="Times New Roman" w:cs="Times New Roman"/>
      <w:kern w:val="0"/>
      <w:sz w:val="32"/>
      <w:szCs w:val="20"/>
    </w:rPr>
  </w:style>
  <w:style w:type="character" w:customStyle="1" w:styleId="Char2">
    <w:name w:val="页眉 Char"/>
    <w:basedOn w:val="a0"/>
    <w:link w:val="a6"/>
    <w:uiPriority w:val="99"/>
    <w:qFormat/>
    <w:rsid w:val="005432A5"/>
    <w:rPr>
      <w:rFonts w:ascii="Times New Roman" w:eastAsia="宋体" w:hAnsi="Times New Roman" w:cs="Times New Roman"/>
      <w:sz w:val="18"/>
      <w:szCs w:val="18"/>
    </w:rPr>
  </w:style>
  <w:style w:type="character" w:customStyle="1" w:styleId="Char1">
    <w:name w:val="页脚 Char"/>
    <w:basedOn w:val="a0"/>
    <w:link w:val="a5"/>
    <w:uiPriority w:val="99"/>
    <w:qFormat/>
    <w:rsid w:val="005432A5"/>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5432A5"/>
    <w:rPr>
      <w:rFonts w:ascii="Times New Roman" w:eastAsia="宋体" w:hAnsi="Times New Roman" w:cs="Times New Roman"/>
      <w:sz w:val="18"/>
      <w:szCs w:val="18"/>
    </w:rPr>
  </w:style>
  <w:style w:type="character" w:customStyle="1" w:styleId="Char">
    <w:name w:val="正文文本缩进 Char"/>
    <w:basedOn w:val="a0"/>
    <w:link w:val="a3"/>
    <w:uiPriority w:val="99"/>
    <w:semiHidden/>
    <w:qFormat/>
    <w:rsid w:val="005432A5"/>
  </w:style>
  <w:style w:type="character" w:customStyle="1" w:styleId="2Char">
    <w:name w:val="正文首行缩进 2 Char"/>
    <w:basedOn w:val="Char"/>
    <w:link w:val="2"/>
    <w:qFormat/>
    <w:rsid w:val="005432A5"/>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1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0512129380053917"/>
          <c:y val="6.1946902654867297E-2"/>
          <c:w val="0.48517520215633375"/>
          <c:h val="0.79646017699114957"/>
        </c:manualLayout>
      </c:layout>
      <c:pieChart>
        <c:varyColors val="1"/>
        <c:ser>
          <c:idx val="0"/>
          <c:order val="0"/>
          <c:tx>
            <c:strRef>
              <c:f>Sheet1!$A$2</c:f>
              <c:strCache>
                <c:ptCount val="1"/>
              </c:strCache>
            </c:strRef>
          </c:tx>
          <c:spPr>
            <a:solidFill>
              <a:srgbClr val="9999FF"/>
            </a:solidFill>
            <a:ln w="25409">
              <a:noFill/>
            </a:ln>
          </c:spPr>
          <c:dLbls>
            <c:numFmt formatCode="0%" sourceLinked="0"/>
            <c:spPr>
              <a:noFill/>
              <a:ln w="25409">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Sheet1!$B$1:$B$1</c:f>
              <c:strCache>
                <c:ptCount val="1"/>
                <c:pt idx="0">
                  <c:v>财政拨款收入</c:v>
                </c:pt>
              </c:strCache>
            </c:strRef>
          </c:cat>
          <c:val>
            <c:numRef>
              <c:f>Sheet1!$B$2:$B$2</c:f>
              <c:numCache>
                <c:formatCode>0%</c:formatCode>
                <c:ptCount val="1"/>
                <c:pt idx="0">
                  <c:v>1</c:v>
                </c:pt>
              </c:numCache>
            </c:numRef>
          </c:val>
        </c:ser>
        <c:ser>
          <c:idx val="1"/>
          <c:order val="1"/>
          <c:tx>
            <c:strRef>
              <c:f>Sheet1!$A$23</c:f>
              <c:strCache>
                <c:ptCount val="1"/>
              </c:strCache>
            </c:strRef>
          </c:tx>
          <c:spPr>
            <a:solidFill>
              <a:srgbClr val="993366"/>
            </a:solidFill>
            <a:ln w="12704">
              <a:solidFill>
                <a:srgbClr val="000000"/>
              </a:solidFill>
              <a:prstDash val="solid"/>
            </a:ln>
          </c:spPr>
          <c:dPt>
            <c:idx val="0"/>
            <c:spPr>
              <a:solidFill>
                <a:srgbClr val="9999FF"/>
              </a:solidFill>
              <a:ln w="12704">
                <a:solidFill>
                  <a:srgbClr val="000000"/>
                </a:solidFill>
                <a:prstDash val="solid"/>
              </a:ln>
            </c:spPr>
          </c:dPt>
          <c:dLbls>
            <c:numFmt formatCode="0%" sourceLinked="0"/>
            <c:spPr>
              <a:noFill/>
              <a:ln w="25409">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Sheet1!$B$1:$B$1</c:f>
              <c:strCache>
                <c:ptCount val="1"/>
                <c:pt idx="0">
                  <c:v>财政拨款收入</c:v>
                </c:pt>
              </c:strCache>
            </c:strRef>
          </c:cat>
          <c:val>
            <c:numRef>
              <c:f>Sheet1!$B$23:$B$23</c:f>
              <c:numCache>
                <c:formatCode>0%</c:formatCode>
                <c:ptCount val="1"/>
                <c:pt idx="0">
                  <c:v>1</c:v>
                </c:pt>
              </c:numCache>
            </c:numRef>
          </c:val>
        </c:ser>
        <c:dLbls>
          <c:showPercent val="1"/>
        </c:dLbls>
        <c:firstSliceAng val="0"/>
      </c:pieChart>
      <c:spPr>
        <a:solidFill>
          <a:srgbClr val="C0C0C0"/>
        </a:solidFill>
        <a:ln w="12704">
          <a:noFill/>
          <a:prstDash val="solid"/>
        </a:ln>
      </c:spPr>
    </c:plotArea>
    <c:legend>
      <c:legendPos val="r"/>
      <c:layout>
        <c:manualLayout>
          <c:xMode val="edge"/>
          <c:yMode val="edge"/>
          <c:x val="0.63962980045904561"/>
          <c:y val="0.79692591057696804"/>
          <c:w val="0.30458221024258847"/>
          <c:h val="9.2920353982301043E-2"/>
        </c:manualLayout>
      </c:layout>
      <c:spPr>
        <a:noFill/>
        <a:ln w="3176">
          <a:noFill/>
          <a:prstDash val="solid"/>
        </a:ln>
      </c:spPr>
      <c:txPr>
        <a:bodyPr rot="0" spcFirstLastPara="0" vertOverflow="ellipsis" vert="horz" wrap="square" anchor="ctr" anchorCtr="1"/>
        <a:lstStyle/>
        <a:p>
          <a:pPr>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chart>
  <c:spPr>
    <a:noFill/>
    <a:ln w="6350"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perspective val="30"/>
    </c:view3D>
    <c:plotArea>
      <c:layout/>
      <c:pie3DChart>
        <c:varyColors val="1"/>
        <c:ser>
          <c:idx val="0"/>
          <c:order val="0"/>
          <c:tx>
            <c:strRef>
              <c:f>Sheet1!$B$1</c:f>
              <c:strCache>
                <c:ptCount val="1"/>
                <c:pt idx="0">
                  <c:v>本年支出合计</c:v>
                </c:pt>
              </c:strCache>
            </c:strRef>
          </c:tx>
          <c:dLbls>
            <c:dLbl>
              <c:idx val="0"/>
              <c:layout>
                <c:manualLayout>
                  <c:x val="-0.19866480167345338"/>
                  <c:y val="1.2555340959738518E-2"/>
                </c:manualLayout>
              </c:layout>
              <c:showVal val="1"/>
            </c:dLbl>
            <c:dLbl>
              <c:idx val="1"/>
              <c:layout>
                <c:manualLayout>
                  <c:x val="-3.6702562385463169E-2"/>
                  <c:y val="-4.3769623136730641E-2"/>
                </c:manualLayout>
              </c:layout>
              <c:showVal val="1"/>
            </c:dLbl>
            <c:dLbl>
              <c:idx val="2"/>
              <c:layout>
                <c:manualLayout>
                  <c:x val="7.8425664898883529E-2"/>
                  <c:y val="-7.4404001386619123E-2"/>
                </c:manualLayout>
              </c:layout>
              <c:showVal val="1"/>
            </c:dLbl>
            <c:dLbl>
              <c:idx val="3"/>
              <c:layout>
                <c:manualLayout>
                  <c:x val="0.21731455378777256"/>
                  <c:y val="-5.2216114495122114E-3"/>
                </c:manualLayout>
              </c:layout>
              <c:showVal val="1"/>
            </c:dLbl>
            <c:showVal val="1"/>
            <c:showLeaderLines val="1"/>
          </c:dLbls>
          <c:cat>
            <c:strRef>
              <c:f>Sheet1!$A$2:$A$5</c:f>
              <c:strCache>
                <c:ptCount val="4"/>
                <c:pt idx="0">
                  <c:v>基本支出</c:v>
                </c:pt>
                <c:pt idx="1">
                  <c:v>项目支出</c:v>
                </c:pt>
                <c:pt idx="2">
                  <c:v>经营支出</c:v>
                </c:pt>
                <c:pt idx="3">
                  <c:v>对附属单位补助支出</c:v>
                </c:pt>
              </c:strCache>
            </c:strRef>
          </c:cat>
          <c:val>
            <c:numRef>
              <c:f>Sheet1!$B$2:$B$5</c:f>
              <c:numCache>
                <c:formatCode>0.00%</c:formatCode>
                <c:ptCount val="4"/>
                <c:pt idx="0">
                  <c:v>0.90739999999999998</c:v>
                </c:pt>
                <c:pt idx="1">
                  <c:v>9.2600000000000002E-2</c:v>
                </c:pt>
                <c:pt idx="2" formatCode="General">
                  <c:v>0</c:v>
                </c:pt>
                <c:pt idx="3" formatCode="General">
                  <c:v>0</c:v>
                </c:pt>
              </c:numCache>
            </c:numRef>
          </c:val>
        </c:ser>
      </c:pie3DChart>
    </c:plotArea>
    <c:legend>
      <c:legendPos val="r"/>
      <c:layout>
        <c:manualLayout>
          <c:xMode val="edge"/>
          <c:yMode val="edge"/>
          <c:x val="0.66174216203743774"/>
          <c:y val="0.13011637696231371"/>
          <c:w val="0.29247029217501702"/>
          <c:h val="0.77554400039617799"/>
        </c:manualLayout>
      </c:layout>
      <c:txPr>
        <a:bodyPr/>
        <a:lstStyle/>
        <a:p>
          <a:pPr>
            <a:defRPr sz="800" baseline="0"/>
          </a:pPr>
          <a:endParaRPr lang="zh-CN"/>
        </a:p>
      </c:txPr>
    </c:legend>
    <c:plotVisOnly val="1"/>
  </c:chart>
  <c:spPr>
    <a:ln>
      <a:noFill/>
    </a:ln>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6D99BC-1E3C-4199-85B8-60D15C350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47</Pages>
  <Words>3843</Words>
  <Characters>21908</Characters>
  <Application>Microsoft Office Word</Application>
  <DocSecurity>0</DocSecurity>
  <Lines>182</Lines>
  <Paragraphs>51</Paragraphs>
  <ScaleCrop>false</ScaleCrop>
  <Company>Microsoft</Company>
  <LinksUpToDate>false</LinksUpToDate>
  <CharactersWithSpaces>25700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陆开将 陆开将代(拟稿)</dc:creator>
  <cp:lastModifiedBy>Administrator</cp:lastModifiedBy>
  <cp:revision>12</cp:revision>
  <cp:lastPrinted>2021-09-29T08:35:00Z</cp:lastPrinted>
  <dcterms:created xsi:type="dcterms:W3CDTF">2021-09-29T03:23:00Z</dcterms:created>
  <dcterms:modified xsi:type="dcterms:W3CDTF">2021-10-08T06:46:00Z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A454C779E7AD470E9EA1DD1E7E84B1D9</vt:lpwstr>
  </property>
</Properties>
</file>